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9" w:type="pct"/>
        <w:jc w:val="center"/>
        <w:tblCellMar>
          <w:top w:w="15" w:type="dxa"/>
          <w:left w:w="15" w:type="dxa"/>
          <w:bottom w:w="15" w:type="dxa"/>
          <w:right w:w="15" w:type="dxa"/>
        </w:tblCellMar>
        <w:tblLook w:val="04A0" w:firstRow="1" w:lastRow="0" w:firstColumn="1" w:lastColumn="0" w:noHBand="0" w:noVBand="1"/>
      </w:tblPr>
      <w:tblGrid>
        <w:gridCol w:w="4725"/>
        <w:gridCol w:w="4536"/>
      </w:tblGrid>
      <w:tr w:rsidR="0085740F" w:rsidRPr="00D07983" w:rsidTr="005B3D97">
        <w:trPr>
          <w:jc w:val="center"/>
        </w:trPr>
        <w:tc>
          <w:tcPr>
            <w:tcW w:w="5000" w:type="pct"/>
            <w:gridSpan w:val="2"/>
            <w:tcBorders>
              <w:top w:val="nil"/>
              <w:left w:val="nil"/>
              <w:bottom w:val="nil"/>
              <w:right w:val="nil"/>
            </w:tcBorders>
            <w:tcMar>
              <w:top w:w="15" w:type="dxa"/>
              <w:left w:w="45" w:type="dxa"/>
              <w:bottom w:w="15" w:type="dxa"/>
              <w:right w:w="45" w:type="dxa"/>
            </w:tcMar>
            <w:hideMark/>
          </w:tcPr>
          <w:p w:rsidR="0085740F" w:rsidRPr="00D07983" w:rsidRDefault="003414E2" w:rsidP="005B3D97">
            <w:pPr>
              <w:suppressAutoHyphens w:val="0"/>
              <w:jc w:val="center"/>
              <w:rPr>
                <w:b/>
                <w:sz w:val="24"/>
                <w:szCs w:val="24"/>
                <w:lang w:val="ro-RO"/>
              </w:rPr>
            </w:pPr>
            <w:bookmarkStart w:id="0" w:name="_GoBack"/>
            <w:bookmarkEnd w:id="0"/>
            <w:r w:rsidRPr="00D07983">
              <w:rPr>
                <w:b/>
                <w:sz w:val="24"/>
                <w:szCs w:val="24"/>
                <w:lang w:val="ro-RO"/>
              </w:rPr>
              <w:t>A</w:t>
            </w:r>
            <w:r w:rsidR="0085740F" w:rsidRPr="00D07983">
              <w:rPr>
                <w:b/>
                <w:sz w:val="24"/>
                <w:szCs w:val="24"/>
                <w:lang w:val="ro-RO"/>
              </w:rPr>
              <w:t>naliza Preliminară a Impactului de Reglementare</w:t>
            </w:r>
          </w:p>
          <w:p w:rsidR="0085740F" w:rsidRPr="00D07983" w:rsidRDefault="0085740F" w:rsidP="005B3D97">
            <w:pPr>
              <w:suppressAutoHyphens w:val="0"/>
              <w:jc w:val="center"/>
              <w:rPr>
                <w:rFonts w:eastAsia="Times New Roman" w:cs="Times New Roman"/>
                <w:lang w:val="ro-RO" w:eastAsia="zh-CN"/>
              </w:rPr>
            </w:pP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b/>
                <w:bCs/>
                <w:sz w:val="24"/>
                <w:szCs w:val="24"/>
                <w:lang w:val="ro-RO" w:eastAsia="zh-CN"/>
              </w:rPr>
              <w:t>Titlul analizei impactului</w:t>
            </w:r>
            <w:r w:rsidRPr="00D07983">
              <w:rPr>
                <w:rFonts w:eastAsia="Times New Roman" w:cs="Times New Roman"/>
                <w:b/>
                <w:bCs/>
                <w:sz w:val="24"/>
                <w:szCs w:val="24"/>
                <w:lang w:val="ro-RO" w:eastAsia="zh-CN"/>
              </w:rPr>
              <w:br/>
            </w:r>
            <w:r w:rsidRPr="00D07983">
              <w:rPr>
                <w:rFonts w:eastAsia="Times New Roman" w:cs="Times New Roman"/>
                <w:sz w:val="24"/>
                <w:szCs w:val="24"/>
                <w:lang w:val="ro-RO" w:eastAsia="zh-CN"/>
              </w:rPr>
              <w:t>(poate conţine titlul propunerii de act normativ)</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jc w:val="both"/>
              <w:rPr>
                <w:rFonts w:eastAsia="Times New Roman" w:cs="Times New Roman"/>
                <w:b/>
                <w:sz w:val="24"/>
                <w:szCs w:val="24"/>
                <w:lang w:val="ro-RO" w:eastAsia="zh-CN"/>
              </w:rPr>
            </w:pPr>
            <w:r w:rsidRPr="00D07983">
              <w:rPr>
                <w:rFonts w:eastAsia="Times New Roman" w:cs="Times New Roman"/>
                <w:b/>
                <w:sz w:val="24"/>
                <w:szCs w:val="24"/>
                <w:lang w:val="ro-RO" w:eastAsia="zh-CN"/>
              </w:rPr>
              <w:t>Regulamentul cu privire la calitatea serviciilor de transport și de distribuție a gazelor naturale</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b/>
                <w:bCs/>
                <w:sz w:val="24"/>
                <w:szCs w:val="24"/>
                <w:lang w:val="ro-RO" w:eastAsia="zh-CN"/>
              </w:rPr>
              <w:t>Data:</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C84C04" w:rsidP="00C84C04">
            <w:pPr>
              <w:suppressAutoHyphens w:val="0"/>
              <w:rPr>
                <w:rFonts w:eastAsia="Times New Roman" w:cs="Times New Roman"/>
                <w:sz w:val="24"/>
                <w:szCs w:val="24"/>
                <w:lang w:val="ro-RO" w:eastAsia="zh-CN"/>
              </w:rPr>
            </w:pPr>
            <w:r w:rsidRPr="00D07983">
              <w:rPr>
                <w:rFonts w:eastAsia="Times New Roman" w:cs="Times New Roman"/>
                <w:sz w:val="24"/>
                <w:szCs w:val="24"/>
                <w:lang w:val="ro-RO" w:eastAsia="zh-CN"/>
              </w:rPr>
              <w:t>19</w:t>
            </w:r>
            <w:r w:rsidR="00311C73" w:rsidRPr="00D07983">
              <w:rPr>
                <w:rFonts w:eastAsia="Times New Roman" w:cs="Times New Roman"/>
                <w:sz w:val="24"/>
                <w:szCs w:val="24"/>
                <w:lang w:val="ro-RO" w:eastAsia="zh-CN"/>
              </w:rPr>
              <w:t>.</w:t>
            </w:r>
            <w:r w:rsidRPr="00D07983">
              <w:rPr>
                <w:rFonts w:eastAsia="Times New Roman" w:cs="Times New Roman"/>
                <w:sz w:val="24"/>
                <w:szCs w:val="24"/>
                <w:lang w:val="ro-RO" w:eastAsia="zh-CN"/>
              </w:rPr>
              <w:t>06</w:t>
            </w:r>
            <w:r w:rsidR="00253F90" w:rsidRPr="00D07983">
              <w:rPr>
                <w:rFonts w:eastAsia="Times New Roman" w:cs="Times New Roman"/>
                <w:sz w:val="24"/>
                <w:szCs w:val="24"/>
                <w:lang w:val="ro-RO" w:eastAsia="zh-CN"/>
              </w:rPr>
              <w:t>.201</w:t>
            </w:r>
            <w:r w:rsidRPr="00D07983">
              <w:rPr>
                <w:rFonts w:eastAsia="Times New Roman" w:cs="Times New Roman"/>
                <w:sz w:val="24"/>
                <w:szCs w:val="24"/>
                <w:lang w:val="ro-RO" w:eastAsia="zh-CN"/>
              </w:rPr>
              <w:t>9</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b/>
                <w:bCs/>
                <w:sz w:val="24"/>
                <w:szCs w:val="24"/>
                <w:lang w:val="ro-RO" w:eastAsia="zh-CN"/>
              </w:rPr>
              <w:t>Autoritatea administraţiei publice autor:</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sz w:val="24"/>
                <w:szCs w:val="24"/>
                <w:lang w:val="ro-RO" w:eastAsia="zh-CN"/>
              </w:rPr>
              <w:t>ANRE</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b/>
                <w:bCs/>
                <w:sz w:val="24"/>
                <w:szCs w:val="24"/>
                <w:lang w:val="ro-RO" w:eastAsia="zh-CN"/>
              </w:rPr>
              <w:t>Subdiviziunea:</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sz w:val="24"/>
                <w:szCs w:val="24"/>
                <w:lang w:val="ro-RO" w:eastAsia="zh-CN"/>
              </w:rPr>
              <w:t>Departamentului Reglementări</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b/>
                <w:bCs/>
                <w:sz w:val="24"/>
                <w:szCs w:val="24"/>
                <w:lang w:val="ro-RO" w:eastAsia="zh-CN"/>
              </w:rPr>
              <w:t>Persoana responsabilă şi informaţia de contact:</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D32C08">
            <w:pPr>
              <w:suppressAutoHyphens w:val="0"/>
              <w:rPr>
                <w:rFonts w:eastAsia="Times New Roman" w:cs="Times New Roman"/>
                <w:sz w:val="24"/>
                <w:szCs w:val="24"/>
                <w:lang w:val="ro-RO" w:eastAsia="zh-CN"/>
              </w:rPr>
            </w:pPr>
            <w:r w:rsidRPr="00D07983">
              <w:rPr>
                <w:rFonts w:eastAsia="Times New Roman" w:cs="Times New Roman"/>
                <w:sz w:val="24"/>
                <w:szCs w:val="24"/>
                <w:lang w:val="ro-RO" w:eastAsia="zh-CN"/>
              </w:rPr>
              <w:t>Elena Ilescu–consultant superior al</w:t>
            </w:r>
            <w:r w:rsidR="00B96973" w:rsidRPr="00D07983">
              <w:rPr>
                <w:rFonts w:eastAsia="Times New Roman" w:cs="Times New Roman"/>
                <w:sz w:val="24"/>
                <w:szCs w:val="24"/>
                <w:lang w:val="ro-RO" w:eastAsia="zh-CN"/>
              </w:rPr>
              <w:t xml:space="preserve"> secţiei gaze naturale</w:t>
            </w:r>
            <w:r w:rsidR="00C84C04" w:rsidRPr="00D07983">
              <w:rPr>
                <w:rFonts w:eastAsia="Times New Roman" w:cs="Times New Roman"/>
                <w:sz w:val="24"/>
                <w:szCs w:val="24"/>
                <w:lang w:val="ro-RO" w:eastAsia="zh-CN"/>
              </w:rPr>
              <w:t xml:space="preserve"> DR</w:t>
            </w:r>
            <w:r w:rsidRPr="00D07983">
              <w:rPr>
                <w:rFonts w:eastAsia="Times New Roman" w:cs="Times New Roman"/>
                <w:sz w:val="24"/>
                <w:szCs w:val="24"/>
                <w:lang w:val="ro-RO" w:eastAsia="zh-CN"/>
              </w:rPr>
              <w:t>, tel: 0228529</w:t>
            </w:r>
            <w:r w:rsidR="00D32C08" w:rsidRPr="00D07983">
              <w:rPr>
                <w:rFonts w:eastAsia="Times New Roman" w:cs="Times New Roman"/>
                <w:sz w:val="24"/>
                <w:szCs w:val="24"/>
                <w:lang w:val="ro-RO" w:eastAsia="zh-CN"/>
              </w:rPr>
              <w:t>30</w:t>
            </w:r>
            <w:r w:rsidRPr="00D07983">
              <w:rPr>
                <w:rFonts w:eastAsia="Times New Roman" w:cs="Times New Roman"/>
                <w:sz w:val="24"/>
                <w:szCs w:val="24"/>
                <w:lang w:val="ro-RO" w:eastAsia="zh-CN"/>
              </w:rPr>
              <w:t>, eilescu@anre.md</w:t>
            </w:r>
          </w:p>
        </w:tc>
      </w:tr>
      <w:tr w:rsidR="0085740F" w:rsidRPr="00D07983" w:rsidTr="005B3D97">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b/>
                <w:bCs/>
                <w:sz w:val="24"/>
                <w:szCs w:val="24"/>
                <w:lang w:val="ro-RO" w:eastAsia="zh-CN"/>
              </w:rPr>
              <w:br/>
              <w:t>Componentele analizei impactului de reglementare</w:t>
            </w:r>
            <w:r w:rsidRPr="00D07983">
              <w:rPr>
                <w:rFonts w:eastAsia="Times New Roman" w:cs="Times New Roman"/>
                <w:b/>
                <w:bCs/>
                <w:sz w:val="24"/>
                <w:szCs w:val="24"/>
                <w:lang w:val="ro-RO" w:eastAsia="zh-CN"/>
              </w:rPr>
              <w:br/>
              <w:t> </w:t>
            </w:r>
          </w:p>
        </w:tc>
      </w:tr>
      <w:tr w:rsidR="0085740F" w:rsidRPr="00D07983" w:rsidTr="005B3D97">
        <w:trPr>
          <w:trHeight w:val="523"/>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ind w:firstLine="709"/>
              <w:rPr>
                <w:rFonts w:eastAsia="Times New Roman" w:cs="Times New Roman"/>
                <w:sz w:val="24"/>
                <w:szCs w:val="24"/>
                <w:lang w:val="ro-RO" w:eastAsia="zh-CN"/>
              </w:rPr>
            </w:pPr>
            <w:r w:rsidRPr="00D07983">
              <w:rPr>
                <w:rFonts w:eastAsia="Times New Roman" w:cs="Times New Roman"/>
                <w:b/>
                <w:bCs/>
                <w:sz w:val="24"/>
                <w:szCs w:val="24"/>
                <w:lang w:val="ro-RO" w:eastAsia="zh-CN"/>
              </w:rPr>
              <w:t>1. Stabilirea complexităţii analizei impactului de reglementare</w:t>
            </w:r>
            <w:r w:rsidRPr="00D07983">
              <w:rPr>
                <w:rFonts w:eastAsia="Times New Roman" w:cs="Times New Roman"/>
                <w:b/>
                <w:bCs/>
                <w:sz w:val="24"/>
                <w:szCs w:val="24"/>
                <w:lang w:val="ro-RO" w:eastAsia="zh-CN"/>
              </w:rPr>
              <w:br/>
              <w:t> </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jc w:val="center"/>
              <w:rPr>
                <w:rFonts w:eastAsia="Times New Roman" w:cs="Times New Roman"/>
                <w:b/>
                <w:bCs/>
                <w:sz w:val="24"/>
                <w:szCs w:val="24"/>
                <w:lang w:val="ro-RO" w:eastAsia="zh-CN"/>
              </w:rPr>
            </w:pPr>
            <w:r w:rsidRPr="00D07983">
              <w:rPr>
                <w:rFonts w:eastAsia="Times New Roman" w:cs="Times New Roman"/>
                <w:b/>
                <w:bCs/>
                <w:sz w:val="24"/>
                <w:szCs w:val="24"/>
                <w:lang w:val="ro-RO" w:eastAsia="zh-CN"/>
              </w:rPr>
              <w:t>Criteriul</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jc w:val="center"/>
              <w:rPr>
                <w:rFonts w:eastAsia="Times New Roman" w:cs="Times New Roman"/>
                <w:b/>
                <w:bCs/>
                <w:sz w:val="24"/>
                <w:szCs w:val="24"/>
                <w:lang w:val="ro-RO" w:eastAsia="zh-CN"/>
              </w:rPr>
            </w:pPr>
            <w:r w:rsidRPr="00D07983">
              <w:rPr>
                <w:rFonts w:eastAsia="Times New Roman" w:cs="Times New Roman"/>
                <w:b/>
                <w:bCs/>
                <w:sz w:val="24"/>
                <w:szCs w:val="24"/>
                <w:lang w:val="ro-RO" w:eastAsia="zh-CN"/>
              </w:rPr>
              <w:t>Punctajul (de la 1 la 3)</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sz w:val="24"/>
                <w:szCs w:val="24"/>
                <w:lang w:val="ro-RO" w:eastAsia="zh-CN"/>
              </w:rPr>
              <w:t>Nivelul de interes public faţă de intervenţia propusă</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jc w:val="center"/>
              <w:rPr>
                <w:rFonts w:eastAsia="Times New Roman" w:cs="Times New Roman"/>
                <w:sz w:val="24"/>
                <w:szCs w:val="24"/>
                <w:highlight w:val="yellow"/>
                <w:lang w:val="ro-RO" w:eastAsia="zh-CN"/>
              </w:rPr>
            </w:pPr>
            <w:r w:rsidRPr="00D07983">
              <w:rPr>
                <w:rFonts w:eastAsia="Times New Roman" w:cs="Times New Roman"/>
                <w:sz w:val="24"/>
                <w:szCs w:val="24"/>
                <w:lang w:val="ro-RO" w:eastAsia="zh-CN"/>
              </w:rPr>
              <w:t>2</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sz w:val="24"/>
                <w:szCs w:val="24"/>
                <w:lang w:val="ro-RO" w:eastAsia="zh-CN"/>
              </w:rPr>
              <w:t>Gradul de inovaţie al intervenţiei propuse</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4D3E0A" w:rsidP="005B3D97">
            <w:pPr>
              <w:suppressAutoHyphens w:val="0"/>
              <w:jc w:val="center"/>
              <w:rPr>
                <w:rFonts w:eastAsia="Times New Roman" w:cs="Times New Roman"/>
                <w:sz w:val="24"/>
                <w:szCs w:val="24"/>
                <w:highlight w:val="yellow"/>
                <w:lang w:val="ro-RO" w:eastAsia="zh-CN"/>
              </w:rPr>
            </w:pPr>
            <w:r w:rsidRPr="00D07983">
              <w:rPr>
                <w:rFonts w:eastAsia="Times New Roman" w:cs="Times New Roman"/>
                <w:sz w:val="24"/>
                <w:szCs w:val="24"/>
                <w:lang w:val="ro-RO" w:eastAsia="zh-CN"/>
              </w:rPr>
              <w:t>1</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sz w:val="24"/>
                <w:szCs w:val="24"/>
                <w:lang w:val="ro-RO" w:eastAsia="zh-CN"/>
              </w:rPr>
            </w:pPr>
            <w:r w:rsidRPr="00D07983">
              <w:rPr>
                <w:rFonts w:eastAsia="Times New Roman" w:cs="Times New Roman"/>
                <w:sz w:val="24"/>
                <w:szCs w:val="24"/>
                <w:lang w:val="ro-RO" w:eastAsia="zh-CN"/>
              </w:rPr>
              <w:t>Mărimea potenţialelor impacturi ale iniţiativei propuse</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jc w:val="center"/>
              <w:rPr>
                <w:rFonts w:eastAsia="Times New Roman" w:cs="Times New Roman"/>
                <w:sz w:val="24"/>
                <w:szCs w:val="24"/>
                <w:highlight w:val="yellow"/>
                <w:lang w:val="ro-RO" w:eastAsia="zh-CN"/>
              </w:rPr>
            </w:pPr>
            <w:r w:rsidRPr="00D07983">
              <w:rPr>
                <w:rFonts w:eastAsia="Times New Roman" w:cs="Times New Roman"/>
                <w:sz w:val="24"/>
                <w:szCs w:val="24"/>
                <w:lang w:val="ro-RO" w:eastAsia="zh-CN"/>
              </w:rPr>
              <w:t>2</w:t>
            </w:r>
          </w:p>
        </w:tc>
      </w:tr>
      <w:tr w:rsidR="0085740F" w:rsidRPr="00D07983" w:rsidTr="005B3D9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rPr>
                <w:rFonts w:eastAsia="Times New Roman" w:cs="Times New Roman"/>
                <w:b/>
                <w:sz w:val="24"/>
                <w:szCs w:val="24"/>
                <w:lang w:val="ro-RO" w:eastAsia="zh-CN"/>
              </w:rPr>
            </w:pPr>
            <w:r w:rsidRPr="00D07983">
              <w:rPr>
                <w:rFonts w:eastAsia="Times New Roman" w:cs="Times New Roman"/>
                <w:b/>
                <w:sz w:val="24"/>
                <w:szCs w:val="24"/>
                <w:lang w:val="ro-RO" w:eastAsia="zh-CN"/>
              </w:rPr>
              <w:t>TOTAL</w:t>
            </w:r>
          </w:p>
        </w:tc>
        <w:tc>
          <w:tcPr>
            <w:tcW w:w="244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4D3E0A" w:rsidP="005B3D97">
            <w:pPr>
              <w:suppressAutoHyphens w:val="0"/>
              <w:jc w:val="center"/>
              <w:rPr>
                <w:rFonts w:eastAsia="Times New Roman" w:cs="Times New Roman"/>
                <w:b/>
                <w:sz w:val="24"/>
                <w:szCs w:val="24"/>
                <w:highlight w:val="yellow"/>
                <w:lang w:val="ro-RO" w:eastAsia="zh-CN"/>
              </w:rPr>
            </w:pPr>
            <w:r w:rsidRPr="00D07983">
              <w:rPr>
                <w:rFonts w:eastAsia="Times New Roman" w:cs="Times New Roman"/>
                <w:sz w:val="24"/>
                <w:szCs w:val="24"/>
                <w:lang w:val="ro-RO" w:eastAsia="zh-CN"/>
              </w:rPr>
              <w:t>5</w:t>
            </w:r>
          </w:p>
        </w:tc>
      </w:tr>
      <w:tr w:rsidR="0085740F" w:rsidRPr="00D07983" w:rsidTr="005B3D97">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85740F" w:rsidRPr="00D07983" w:rsidRDefault="0085740F" w:rsidP="005B3D97">
            <w:pPr>
              <w:suppressAutoHyphens w:val="0"/>
              <w:jc w:val="both"/>
              <w:rPr>
                <w:rFonts w:cs="Times New Roman"/>
                <w:sz w:val="24"/>
                <w:szCs w:val="24"/>
                <w:lang w:val="ro-RO"/>
              </w:rPr>
            </w:pPr>
            <w:r w:rsidRPr="00D07983">
              <w:rPr>
                <w:rFonts w:eastAsia="Times New Roman" w:cs="Times New Roman"/>
                <w:sz w:val="24"/>
                <w:szCs w:val="24"/>
                <w:u w:val="single"/>
                <w:lang w:val="ro-RO" w:eastAsia="zh-CN"/>
              </w:rPr>
              <w:t>Argumentare/descifrarea succintă a punctajului atribuit:</w:t>
            </w:r>
          </w:p>
          <w:p w:rsidR="0085740F" w:rsidRPr="00D07983" w:rsidRDefault="0085740F" w:rsidP="005B3D97">
            <w:pPr>
              <w:suppressAutoHyphens w:val="0"/>
              <w:jc w:val="both"/>
              <w:rPr>
                <w:rFonts w:cs="Times New Roman"/>
                <w:sz w:val="24"/>
                <w:szCs w:val="24"/>
                <w:lang w:val="ro-RO"/>
              </w:rPr>
            </w:pPr>
            <w:r w:rsidRPr="00D07983">
              <w:rPr>
                <w:rFonts w:cs="Times New Roman"/>
                <w:bCs/>
                <w:sz w:val="24"/>
                <w:szCs w:val="24"/>
                <w:lang w:val="ro-RO" w:eastAsia="ja-JP"/>
              </w:rPr>
              <w:t>Intervenția dată nu necesită o analiză complexă</w:t>
            </w:r>
            <w:r w:rsidRPr="00D07983">
              <w:rPr>
                <w:rFonts w:cs="Times New Roman"/>
                <w:sz w:val="24"/>
                <w:szCs w:val="24"/>
                <w:lang w:val="ro-RO"/>
              </w:rPr>
              <w:t xml:space="preserve"> .</w:t>
            </w:r>
          </w:p>
          <w:p w:rsidR="0085740F" w:rsidRPr="00D07983" w:rsidRDefault="0085740F" w:rsidP="0085740F">
            <w:pPr>
              <w:pStyle w:val="ListParagraph"/>
              <w:numPr>
                <w:ilvl w:val="0"/>
                <w:numId w:val="1"/>
              </w:numPr>
              <w:suppressAutoHyphens w:val="0"/>
              <w:jc w:val="both"/>
              <w:rPr>
                <w:rFonts w:cs="Times New Roman"/>
                <w:sz w:val="24"/>
                <w:szCs w:val="24"/>
                <w:lang w:val="ro-RO"/>
              </w:rPr>
            </w:pPr>
            <w:r w:rsidRPr="00D07983">
              <w:rPr>
                <w:rFonts w:eastAsia="Times New Roman" w:cs="Times New Roman"/>
                <w:sz w:val="24"/>
                <w:szCs w:val="24"/>
                <w:lang w:val="ro-RO" w:eastAsia="ro-RO"/>
              </w:rPr>
              <w:t xml:space="preserve">2 - nivel de interes public este mediu deoarece, proiectul Regulamentului </w:t>
            </w:r>
            <w:r w:rsidRPr="00D07983">
              <w:rPr>
                <w:rFonts w:cs="Times New Roman"/>
                <w:sz w:val="24"/>
                <w:szCs w:val="24"/>
                <w:lang w:val="ro-RO"/>
              </w:rPr>
              <w:t>se atribuie unor grupuri sociale distincte şi anume: operatorilor sistemului</w:t>
            </w:r>
            <w:r w:rsidR="00906AF5" w:rsidRPr="00D07983">
              <w:rPr>
                <w:rFonts w:cs="Times New Roman"/>
                <w:sz w:val="24"/>
                <w:szCs w:val="24"/>
                <w:lang w:val="ro-RO"/>
              </w:rPr>
              <w:t xml:space="preserve"> de transport</w:t>
            </w:r>
            <w:r w:rsidR="00644ED8" w:rsidRPr="00D07983">
              <w:rPr>
                <w:rFonts w:cs="Times New Roman"/>
                <w:sz w:val="24"/>
                <w:szCs w:val="24"/>
                <w:lang w:val="ro-RO"/>
              </w:rPr>
              <w:t xml:space="preserve"> </w:t>
            </w:r>
            <w:r w:rsidR="00FA48D5" w:rsidRPr="00D07983">
              <w:rPr>
                <w:rFonts w:cs="Times New Roman"/>
                <w:sz w:val="24"/>
                <w:szCs w:val="24"/>
                <w:lang w:val="ro-RO"/>
              </w:rPr>
              <w:t>și de distribuție a gazelor naturale</w:t>
            </w:r>
            <w:r w:rsidR="00906AF5" w:rsidRPr="00D07983">
              <w:rPr>
                <w:rFonts w:eastAsia="Times New Roman"/>
                <w:lang w:val="ro-RO"/>
              </w:rPr>
              <w:t xml:space="preserve"> </w:t>
            </w:r>
            <w:r w:rsidR="00906AF5" w:rsidRPr="00D07983">
              <w:rPr>
                <w:rFonts w:eastAsia="Times New Roman"/>
                <w:sz w:val="24"/>
                <w:szCs w:val="24"/>
                <w:lang w:val="ro-RO"/>
              </w:rPr>
              <w:t>cât şi utilizator</w:t>
            </w:r>
            <w:r w:rsidR="00644ED8" w:rsidRPr="00D07983">
              <w:rPr>
                <w:rFonts w:eastAsia="Times New Roman"/>
                <w:sz w:val="24"/>
                <w:szCs w:val="24"/>
                <w:lang w:val="ro-RO"/>
              </w:rPr>
              <w:t>ilor</w:t>
            </w:r>
            <w:r w:rsidR="00906AF5" w:rsidRPr="00D07983">
              <w:rPr>
                <w:rFonts w:eastAsia="Times New Roman"/>
                <w:sz w:val="24"/>
                <w:szCs w:val="24"/>
                <w:lang w:val="ro-RO"/>
              </w:rPr>
              <w:t xml:space="preserve"> de sistem sau</w:t>
            </w:r>
            <w:r w:rsidR="00644ED8" w:rsidRPr="00D07983">
              <w:rPr>
                <w:sz w:val="24"/>
                <w:szCs w:val="24"/>
                <w:lang w:val="ro-RO"/>
              </w:rPr>
              <w:t xml:space="preserve"> solicitanților avizelor</w:t>
            </w:r>
            <w:r w:rsidR="00B96973" w:rsidRPr="00D07983">
              <w:rPr>
                <w:sz w:val="24"/>
                <w:szCs w:val="24"/>
                <w:lang w:val="ro-RO"/>
              </w:rPr>
              <w:t xml:space="preserve"> de racordare</w:t>
            </w:r>
            <w:r w:rsidR="00003392" w:rsidRPr="00D07983">
              <w:rPr>
                <w:sz w:val="24"/>
                <w:szCs w:val="24"/>
                <w:lang w:val="ro-RO"/>
              </w:rPr>
              <w:t xml:space="preserve"> la rețeaua de gaze naturale</w:t>
            </w:r>
            <w:r w:rsidRPr="00D07983">
              <w:rPr>
                <w:rFonts w:cs="Times New Roman"/>
                <w:sz w:val="24"/>
                <w:szCs w:val="24"/>
                <w:lang w:val="ro-RO"/>
              </w:rPr>
              <w:t>.</w:t>
            </w:r>
          </w:p>
          <w:p w:rsidR="0085740F" w:rsidRPr="00D07983" w:rsidRDefault="004D3E0A" w:rsidP="0085740F">
            <w:pPr>
              <w:pStyle w:val="ListParagraph"/>
              <w:numPr>
                <w:ilvl w:val="0"/>
                <w:numId w:val="1"/>
              </w:numPr>
              <w:suppressAutoHyphens w:val="0"/>
              <w:jc w:val="both"/>
              <w:rPr>
                <w:rFonts w:cs="Times New Roman"/>
                <w:sz w:val="24"/>
                <w:szCs w:val="24"/>
                <w:lang w:val="ro-RO"/>
              </w:rPr>
            </w:pPr>
            <w:r w:rsidRPr="00D07983">
              <w:rPr>
                <w:rFonts w:cs="Times New Roman"/>
                <w:sz w:val="24"/>
                <w:szCs w:val="24"/>
                <w:lang w:val="ro-RO"/>
              </w:rPr>
              <w:t>1</w:t>
            </w:r>
            <w:r w:rsidR="0085740F" w:rsidRPr="00D07983">
              <w:rPr>
                <w:rFonts w:cs="Times New Roman"/>
                <w:sz w:val="24"/>
                <w:szCs w:val="24"/>
                <w:lang w:val="ro-RO"/>
              </w:rPr>
              <w:t>-intervenţia nu este nouă, par</w:t>
            </w:r>
            <w:r w:rsidR="00FA5A30" w:rsidRPr="00D07983">
              <w:rPr>
                <w:rFonts w:cs="Times New Roman"/>
                <w:sz w:val="24"/>
                <w:szCs w:val="24"/>
                <w:lang w:val="ro-RO"/>
              </w:rPr>
              <w:t>ţial</w:t>
            </w:r>
            <w:r w:rsidR="0085740F" w:rsidRPr="00D07983">
              <w:rPr>
                <w:rFonts w:cs="Times New Roman"/>
                <w:sz w:val="24"/>
                <w:szCs w:val="24"/>
                <w:lang w:val="ro-RO"/>
              </w:rPr>
              <w:t xml:space="preserve"> e</w:t>
            </w:r>
            <w:r w:rsidR="0085740F" w:rsidRPr="00D07983">
              <w:rPr>
                <w:rFonts w:eastAsia="Times New Roman" w:cs="Times New Roman"/>
                <w:sz w:val="24"/>
                <w:szCs w:val="24"/>
                <w:lang w:val="ro-RO" w:eastAsia="ro-RO"/>
              </w:rPr>
              <w:t>xistentă în cadrul normativ (</w:t>
            </w:r>
            <w:r w:rsidR="0085740F" w:rsidRPr="00D07983">
              <w:rPr>
                <w:sz w:val="24"/>
                <w:szCs w:val="24"/>
                <w:lang w:val="ro-RO" w:eastAsia="ro-RO"/>
              </w:rPr>
              <w:t xml:space="preserve">Regulamentul cu privire la calitatea serviciilor de transport și de distribuție a gazelor naturale aprobat prin </w:t>
            </w:r>
            <w:r w:rsidR="0085740F" w:rsidRPr="00D07983">
              <w:rPr>
                <w:rFonts w:eastAsia="Times New Roman" w:cs="Times New Roman"/>
                <w:sz w:val="24"/>
                <w:szCs w:val="24"/>
                <w:lang w:val="ro-RO" w:eastAsia="ro-RO"/>
              </w:rPr>
              <w:t>Hotărîrea ANRE nr.416 din 09.06.2011), necesitatea intervenţiei a fost stabilită expres în Legea cu privire la gazele naturale nr.108 din 27.05.2016</w:t>
            </w:r>
            <w:r w:rsidR="0085740F" w:rsidRPr="00D07983">
              <w:rPr>
                <w:rFonts w:cs="Times New Roman"/>
                <w:sz w:val="24"/>
                <w:szCs w:val="24"/>
                <w:lang w:val="ro-RO"/>
              </w:rPr>
              <w:t>.</w:t>
            </w:r>
          </w:p>
          <w:p w:rsidR="0085740F" w:rsidRPr="00D07983" w:rsidRDefault="0085740F" w:rsidP="0085740F">
            <w:pPr>
              <w:pStyle w:val="ListParagraph"/>
              <w:numPr>
                <w:ilvl w:val="0"/>
                <w:numId w:val="1"/>
              </w:numPr>
              <w:suppressAutoHyphens w:val="0"/>
              <w:jc w:val="both"/>
              <w:rPr>
                <w:rFonts w:eastAsia="Times New Roman" w:cs="Times New Roman"/>
                <w:sz w:val="24"/>
                <w:szCs w:val="24"/>
                <w:lang w:val="ro-RO" w:eastAsia="zh-CN"/>
              </w:rPr>
            </w:pPr>
            <w:r w:rsidRPr="00D07983">
              <w:rPr>
                <w:rFonts w:cs="Times New Roman"/>
                <w:sz w:val="24"/>
                <w:szCs w:val="24"/>
                <w:lang w:val="ro-RO"/>
              </w:rPr>
              <w:t>2-</w:t>
            </w:r>
            <w:r w:rsidRPr="00D07983">
              <w:rPr>
                <w:rFonts w:eastAsia="Times New Roman" w:cs="Times New Roman"/>
                <w:sz w:val="24"/>
                <w:szCs w:val="24"/>
                <w:lang w:val="ro-RO" w:eastAsia="ro-RO"/>
              </w:rPr>
              <w:t>ar putea fi afectată neesenţial o parte mai mare a societăţii (operatorii de sistem al gazelor naturale, utilizatorii de sistem sau solicitanții</w:t>
            </w:r>
            <w:r w:rsidR="00B96973" w:rsidRPr="00D07983">
              <w:rPr>
                <w:rFonts w:eastAsia="Times New Roman" w:cs="Times New Roman"/>
                <w:sz w:val="24"/>
                <w:szCs w:val="24"/>
                <w:lang w:val="ro-RO" w:eastAsia="ro-RO"/>
              </w:rPr>
              <w:t xml:space="preserve"> avizelor de racordare</w:t>
            </w:r>
            <w:r w:rsidRPr="00D07983">
              <w:rPr>
                <w:rFonts w:eastAsia="Times New Roman" w:cs="Times New Roman"/>
                <w:sz w:val="24"/>
                <w:szCs w:val="24"/>
                <w:lang w:val="ro-RO" w:eastAsia="ro-RO"/>
              </w:rPr>
              <w:t>).</w:t>
            </w:r>
          </w:p>
          <w:p w:rsidR="0085740F" w:rsidRPr="00D07983" w:rsidRDefault="0085740F" w:rsidP="005B3D97">
            <w:pPr>
              <w:suppressAutoHyphens w:val="0"/>
              <w:ind w:firstLine="567"/>
              <w:jc w:val="both"/>
              <w:rPr>
                <w:rFonts w:eastAsia="Times New Roman" w:cs="Times New Roman"/>
                <w:sz w:val="24"/>
                <w:szCs w:val="24"/>
                <w:lang w:val="ro-RO" w:eastAsia="zh-CN"/>
              </w:rPr>
            </w:pPr>
            <w:r w:rsidRPr="00D07983">
              <w:rPr>
                <w:rFonts w:eastAsia="Times New Roman" w:cs="Times New Roman"/>
                <w:sz w:val="24"/>
                <w:szCs w:val="24"/>
                <w:lang w:val="ro-RO" w:eastAsia="zh-CN"/>
              </w:rPr>
              <w:t> </w:t>
            </w:r>
          </w:p>
        </w:tc>
      </w:tr>
    </w:tbl>
    <w:p w:rsidR="00DF3CA1" w:rsidRPr="00D07983" w:rsidRDefault="00DF3CA1" w:rsidP="00DF3CA1">
      <w:pPr>
        <w:pStyle w:val="NoSpacing"/>
        <w:spacing w:line="288" w:lineRule="auto"/>
        <w:ind w:left="656"/>
        <w:jc w:val="both"/>
        <w:rPr>
          <w:szCs w:val="24"/>
          <w:lang w:val="ro-RO"/>
        </w:rPr>
      </w:pPr>
    </w:p>
    <w:p w:rsidR="00DF3CA1" w:rsidRPr="00D07983" w:rsidRDefault="00DF3CA1" w:rsidP="00DF3CA1">
      <w:pPr>
        <w:pStyle w:val="NoSpacing"/>
        <w:spacing w:line="288" w:lineRule="auto"/>
        <w:jc w:val="both"/>
        <w:rPr>
          <w:b/>
          <w:szCs w:val="24"/>
          <w:lang w:val="ro-RO"/>
        </w:rPr>
      </w:pPr>
      <w:r w:rsidRPr="00D07983">
        <w:rPr>
          <w:b/>
          <w:szCs w:val="24"/>
          <w:lang w:val="ro-RO"/>
        </w:rPr>
        <w:t>2. Definirea problemei</w:t>
      </w:r>
    </w:p>
    <w:p w:rsidR="00DF3CA1" w:rsidRPr="00D07983" w:rsidRDefault="00877E9E" w:rsidP="0042142F">
      <w:pPr>
        <w:pStyle w:val="NoSpacing"/>
        <w:numPr>
          <w:ilvl w:val="0"/>
          <w:numId w:val="2"/>
        </w:numPr>
        <w:tabs>
          <w:tab w:val="left" w:pos="567"/>
        </w:tabs>
        <w:spacing w:line="276" w:lineRule="auto"/>
        <w:ind w:left="0" w:firstLine="284"/>
        <w:jc w:val="both"/>
        <w:rPr>
          <w:szCs w:val="24"/>
          <w:lang w:val="ro-RO" w:eastAsia="ro-RO"/>
        </w:rPr>
      </w:pPr>
      <w:r w:rsidRPr="00D07983">
        <w:rPr>
          <w:b/>
          <w:szCs w:val="24"/>
          <w:lang w:val="ro-RO"/>
        </w:rPr>
        <w:t>Temeiul juridic:</w:t>
      </w:r>
      <w:r w:rsidR="00DF3CA1" w:rsidRPr="00D07983">
        <w:rPr>
          <w:szCs w:val="24"/>
          <w:lang w:val="ro-RO" w:eastAsia="zh-CN"/>
        </w:rPr>
        <w:t xml:space="preserve">                                                                                                                                             </w:t>
      </w:r>
    </w:p>
    <w:p w:rsidR="00DF3CA1" w:rsidRPr="00D07983" w:rsidRDefault="00DF3CA1" w:rsidP="005C4FEB">
      <w:pPr>
        <w:pStyle w:val="NormalWeb"/>
        <w:tabs>
          <w:tab w:val="left" w:pos="709"/>
        </w:tabs>
        <w:spacing w:line="276" w:lineRule="auto"/>
        <w:ind w:left="51" w:firstLine="567"/>
        <w:jc w:val="both"/>
        <w:rPr>
          <w:lang w:val="ro-RO"/>
        </w:rPr>
      </w:pPr>
      <w:r w:rsidRPr="00D07983">
        <w:rPr>
          <w:lang w:val="ro-RO"/>
        </w:rPr>
        <w:t>În conformitate cu art.7 alin. (1) lit. l), art.68 din Legea cu privire la gazele naturale</w:t>
      </w:r>
      <w:r w:rsidR="00253F90" w:rsidRPr="00D07983">
        <w:rPr>
          <w:lang w:val="ro-RO"/>
        </w:rPr>
        <w:t>:</w:t>
      </w:r>
      <w:r w:rsidRPr="00D07983">
        <w:rPr>
          <w:lang w:val="ro-RO"/>
        </w:rPr>
        <w:t xml:space="preserve"> Agenția Națională pentru Reglementare în Energetică elaborează și aprobă </w:t>
      </w:r>
      <w:r w:rsidR="00A2523D" w:rsidRPr="00D07983">
        <w:rPr>
          <w:lang w:val="ro-RO"/>
        </w:rPr>
        <w:t xml:space="preserve">Regulamentul </w:t>
      </w:r>
      <w:r w:rsidR="00A2523D" w:rsidRPr="00D07983">
        <w:rPr>
          <w:lang w:val="ro-RO" w:eastAsia="ro-RO"/>
        </w:rPr>
        <w:t>cu privire la calitat</w:t>
      </w:r>
      <w:r w:rsidR="00A2523D" w:rsidRPr="00D07983">
        <w:rPr>
          <w:lang w:val="ro-RO"/>
        </w:rPr>
        <w:t xml:space="preserve">ea serviciilor de transport și de distribuție a gazelor </w:t>
      </w:r>
      <w:r w:rsidR="00B51CCE" w:rsidRPr="00D07983">
        <w:rPr>
          <w:lang w:val="ro-RO"/>
        </w:rPr>
        <w:t>natural</w:t>
      </w:r>
      <w:r w:rsidR="005456A2" w:rsidRPr="00D07983">
        <w:rPr>
          <w:lang w:val="ro-RO"/>
        </w:rPr>
        <w:t>e</w:t>
      </w:r>
      <w:r w:rsidR="00C6709E" w:rsidRPr="00D07983">
        <w:rPr>
          <w:lang w:val="ro-RO"/>
        </w:rPr>
        <w:t xml:space="preserve">, </w:t>
      </w:r>
      <w:r w:rsidR="00A2523D" w:rsidRPr="00D07983">
        <w:rPr>
          <w:lang w:val="ro-RO" w:eastAsia="zh-CN"/>
        </w:rPr>
        <w:t>monitorizează respectarea de către operatorii de sistem a indicatorilor de calitate</w:t>
      </w:r>
      <w:r w:rsidR="00253F90" w:rsidRPr="00D07983">
        <w:rPr>
          <w:lang w:val="ro-RO"/>
        </w:rPr>
        <w:t>.</w:t>
      </w:r>
      <w:r w:rsidR="00A2523D" w:rsidRPr="00D07983">
        <w:rPr>
          <w:lang w:val="ro-RO"/>
        </w:rPr>
        <w:t xml:space="preserve"> </w:t>
      </w:r>
    </w:p>
    <w:p w:rsidR="00280926" w:rsidRPr="00D07983" w:rsidRDefault="00C84C04" w:rsidP="00C84C04">
      <w:pPr>
        <w:pStyle w:val="NoSpacing"/>
        <w:spacing w:line="276" w:lineRule="auto"/>
        <w:ind w:left="142" w:firstLine="425"/>
        <w:jc w:val="both"/>
        <w:rPr>
          <w:szCs w:val="24"/>
          <w:lang w:val="ro-RO"/>
        </w:rPr>
      </w:pPr>
      <w:r w:rsidRPr="00D07983">
        <w:rPr>
          <w:szCs w:val="24"/>
          <w:lang w:val="ro-RO"/>
        </w:rPr>
        <w:t xml:space="preserve"> </w:t>
      </w:r>
      <w:r w:rsidR="00280926" w:rsidRPr="00D07983">
        <w:rPr>
          <w:szCs w:val="24"/>
          <w:lang w:val="ro-RO"/>
        </w:rPr>
        <w:t>AIR în cauză cuprinde argumentarea necesit</w:t>
      </w:r>
      <w:r w:rsidRPr="00D07983">
        <w:rPr>
          <w:szCs w:val="24"/>
          <w:lang w:val="ro-RO"/>
        </w:rPr>
        <w:t>ății</w:t>
      </w:r>
      <w:r w:rsidR="00280926" w:rsidRPr="00D07983">
        <w:rPr>
          <w:szCs w:val="24"/>
          <w:lang w:val="ro-RO"/>
        </w:rPr>
        <w:t xml:space="preserve"> elaborării Regulamentului </w:t>
      </w:r>
      <w:r w:rsidR="00280926" w:rsidRPr="00D07983">
        <w:rPr>
          <w:szCs w:val="24"/>
          <w:lang w:val="ro-RO" w:eastAsia="ro-RO"/>
        </w:rPr>
        <w:t>cu privire la calitat</w:t>
      </w:r>
      <w:r w:rsidR="00280926" w:rsidRPr="00D07983">
        <w:rPr>
          <w:szCs w:val="24"/>
          <w:lang w:val="ro-RO"/>
        </w:rPr>
        <w:t>ea serviciilor de transport și de distribuție a gazelor naturale, reieşind din prevederile legislaţiei Republicii Moldova şi a impactului acestuia asupra activităţii operatorilor sistemului de transport (OST) și operatorilor sistemului de distribuție</w:t>
      </w:r>
      <w:r w:rsidR="009452B4" w:rsidRPr="00D07983">
        <w:rPr>
          <w:szCs w:val="24"/>
          <w:lang w:val="ro-RO"/>
        </w:rPr>
        <w:t xml:space="preserve"> </w:t>
      </w:r>
      <w:r w:rsidR="00280926" w:rsidRPr="00D07983">
        <w:rPr>
          <w:szCs w:val="24"/>
          <w:lang w:val="ro-RO"/>
        </w:rPr>
        <w:t xml:space="preserve">(OSD) a gazelor naturale. </w:t>
      </w:r>
    </w:p>
    <w:p w:rsidR="00B2279A" w:rsidRPr="00D07983" w:rsidRDefault="00B2279A" w:rsidP="00C9137B">
      <w:pPr>
        <w:ind w:left="142" w:firstLine="709"/>
        <w:jc w:val="both"/>
        <w:rPr>
          <w:rFonts w:eastAsia="Times New Roman" w:cs="Times New Roman"/>
          <w:sz w:val="24"/>
          <w:szCs w:val="24"/>
          <w:lang w:val="ro-RO" w:eastAsia="ru-RU"/>
        </w:rPr>
      </w:pPr>
      <w:r w:rsidRPr="00D07983">
        <w:rPr>
          <w:rFonts w:eastAsia="Times New Roman" w:cs="Times New Roman"/>
          <w:sz w:val="24"/>
          <w:szCs w:val="24"/>
          <w:lang w:val="ro-RO" w:eastAsia="ru-RU"/>
        </w:rPr>
        <w:lastRenderedPageBreak/>
        <w:t xml:space="preserve">Potrivit art. </w:t>
      </w:r>
      <w:bookmarkStart w:id="1" w:name="Articolul_68."/>
      <w:r w:rsidRPr="00D07983">
        <w:rPr>
          <w:rFonts w:eastAsia="Times New Roman" w:cs="Times New Roman"/>
          <w:sz w:val="24"/>
          <w:szCs w:val="24"/>
          <w:lang w:val="ro-RO" w:eastAsia="ru-RU"/>
        </w:rPr>
        <w:t>68</w:t>
      </w:r>
      <w:bookmarkEnd w:id="1"/>
      <w:r w:rsidRPr="00D07983">
        <w:rPr>
          <w:rFonts w:eastAsia="Times New Roman" w:cs="Times New Roman"/>
          <w:sz w:val="24"/>
          <w:szCs w:val="24"/>
          <w:lang w:val="ro-RO" w:eastAsia="ru-RU"/>
        </w:rPr>
        <w:t xml:space="preserve"> din Legea cu privire la gazele naturale, calitatea serviciilor de transport şi de distribuţie a gazelor naturale se evaluează în baza indicatorilor de calitate, stabiliţi în Regulamentul cu privire la calitatea serviciilor de transport şi de distribuţie a gazelor naturale, care reflectă:</w:t>
      </w:r>
    </w:p>
    <w:p w:rsidR="00B2279A" w:rsidRPr="00D07983" w:rsidRDefault="00B2279A" w:rsidP="00C6709E">
      <w:pPr>
        <w:pStyle w:val="ListParagraph"/>
        <w:numPr>
          <w:ilvl w:val="0"/>
          <w:numId w:val="14"/>
        </w:numPr>
        <w:tabs>
          <w:tab w:val="left" w:pos="851"/>
        </w:tabs>
        <w:suppressAutoHyphens w:val="0"/>
        <w:ind w:firstLine="207"/>
        <w:jc w:val="both"/>
        <w:rPr>
          <w:rFonts w:eastAsia="Times New Roman" w:cs="Times New Roman"/>
          <w:sz w:val="24"/>
          <w:szCs w:val="24"/>
          <w:lang w:val="ro-RO" w:eastAsia="ru-RU"/>
        </w:rPr>
      </w:pPr>
      <w:r w:rsidRPr="00D07983">
        <w:rPr>
          <w:rFonts w:eastAsia="Times New Roman" w:cs="Times New Roman"/>
          <w:sz w:val="24"/>
          <w:szCs w:val="24"/>
          <w:lang w:val="ro-RO" w:eastAsia="ru-RU"/>
        </w:rPr>
        <w:t xml:space="preserve">continuitatea livrării gazelor naturale; </w:t>
      </w:r>
    </w:p>
    <w:p w:rsidR="00B2279A" w:rsidRPr="00D07983" w:rsidRDefault="00B2279A" w:rsidP="00C6709E">
      <w:pPr>
        <w:pStyle w:val="ListParagraph"/>
        <w:numPr>
          <w:ilvl w:val="0"/>
          <w:numId w:val="14"/>
        </w:numPr>
        <w:tabs>
          <w:tab w:val="left" w:pos="851"/>
        </w:tabs>
        <w:suppressAutoHyphens w:val="0"/>
        <w:ind w:firstLine="207"/>
        <w:jc w:val="both"/>
        <w:rPr>
          <w:rFonts w:eastAsia="Times New Roman" w:cs="Times New Roman"/>
          <w:sz w:val="24"/>
          <w:szCs w:val="24"/>
          <w:lang w:val="ro-RO" w:eastAsia="ru-RU"/>
        </w:rPr>
      </w:pPr>
      <w:r w:rsidRPr="00D07983">
        <w:rPr>
          <w:rFonts w:eastAsia="Times New Roman" w:cs="Times New Roman"/>
          <w:sz w:val="24"/>
          <w:szCs w:val="24"/>
          <w:lang w:val="ro-RO" w:eastAsia="ru-RU"/>
        </w:rPr>
        <w:t>parametrii de calitate a gazelor naturale livrate;</w:t>
      </w:r>
    </w:p>
    <w:p w:rsidR="00B2279A" w:rsidRPr="00D07983" w:rsidRDefault="00B2279A" w:rsidP="00C6709E">
      <w:pPr>
        <w:pStyle w:val="ListParagraph"/>
        <w:numPr>
          <w:ilvl w:val="0"/>
          <w:numId w:val="14"/>
        </w:numPr>
        <w:tabs>
          <w:tab w:val="left" w:pos="851"/>
        </w:tabs>
        <w:suppressAutoHyphens w:val="0"/>
        <w:ind w:firstLine="207"/>
        <w:jc w:val="both"/>
        <w:rPr>
          <w:rFonts w:eastAsia="Times New Roman" w:cs="Times New Roman"/>
          <w:sz w:val="24"/>
          <w:szCs w:val="24"/>
          <w:lang w:val="ro-RO" w:eastAsia="ru-RU"/>
        </w:rPr>
      </w:pPr>
      <w:r w:rsidRPr="00D07983">
        <w:rPr>
          <w:rFonts w:eastAsia="Times New Roman" w:cs="Times New Roman"/>
          <w:sz w:val="24"/>
          <w:szCs w:val="24"/>
          <w:lang w:val="ro-RO" w:eastAsia="ru-RU"/>
        </w:rPr>
        <w:t xml:space="preserve">calitatea relaţiilor dintre operatorul de sistem şi utilizatorii de sistem. </w:t>
      </w:r>
    </w:p>
    <w:p w:rsidR="00493088" w:rsidRPr="00D07983" w:rsidRDefault="00493088" w:rsidP="000E09B0">
      <w:pPr>
        <w:pStyle w:val="ListParagraph"/>
        <w:keepNext/>
        <w:tabs>
          <w:tab w:val="left" w:pos="720"/>
        </w:tabs>
        <w:ind w:left="0" w:firstLine="851"/>
        <w:jc w:val="both"/>
        <w:outlineLvl w:val="1"/>
        <w:rPr>
          <w:rFonts w:cs="Times New Roman"/>
          <w:bCs/>
          <w:color w:val="000000"/>
          <w:sz w:val="24"/>
          <w:szCs w:val="24"/>
          <w:lang w:val="ro-RO" w:eastAsia="en-GB"/>
        </w:rPr>
      </w:pPr>
      <w:r w:rsidRPr="00D07983">
        <w:rPr>
          <w:color w:val="000000"/>
          <w:sz w:val="24"/>
          <w:szCs w:val="24"/>
          <w:lang w:val="ro-RO"/>
        </w:rPr>
        <w:t xml:space="preserve">Agenţia stabileşte </w:t>
      </w:r>
      <w:r w:rsidRPr="00D07983">
        <w:rPr>
          <w:b/>
          <w:color w:val="000000"/>
          <w:sz w:val="24"/>
          <w:szCs w:val="24"/>
          <w:lang w:val="ro-RO"/>
        </w:rPr>
        <w:t>indicatori generali</w:t>
      </w:r>
      <w:r w:rsidRPr="00D07983">
        <w:rPr>
          <w:color w:val="000000"/>
          <w:sz w:val="24"/>
          <w:szCs w:val="24"/>
          <w:lang w:val="ro-RO"/>
        </w:rPr>
        <w:t xml:space="preserve"> care se calculează pentru operatorul de sistem, şi </w:t>
      </w:r>
      <w:r w:rsidR="00C6709E" w:rsidRPr="00D07983">
        <w:rPr>
          <w:b/>
          <w:color w:val="000000"/>
          <w:sz w:val="24"/>
          <w:szCs w:val="24"/>
          <w:lang w:val="ro-RO"/>
        </w:rPr>
        <w:t>indicatori garantaţ</w:t>
      </w:r>
      <w:r w:rsidR="00726831" w:rsidRPr="00D07983">
        <w:rPr>
          <w:b/>
          <w:color w:val="000000"/>
          <w:sz w:val="24"/>
          <w:szCs w:val="24"/>
          <w:lang w:val="ro-RO"/>
        </w:rPr>
        <w:t>i</w:t>
      </w:r>
      <w:r w:rsidRPr="00D07983">
        <w:rPr>
          <w:rFonts w:cs="Times New Roman"/>
          <w:color w:val="000000"/>
          <w:sz w:val="24"/>
          <w:szCs w:val="24"/>
          <w:lang w:val="ro-RO"/>
        </w:rPr>
        <w:t xml:space="preserve"> care vizează utilizatorul de sistem individual, precum şi </w:t>
      </w:r>
      <w:r w:rsidRPr="00D07983">
        <w:rPr>
          <w:rFonts w:cs="Times New Roman"/>
          <w:b/>
          <w:color w:val="000000"/>
          <w:sz w:val="24"/>
          <w:szCs w:val="24"/>
          <w:lang w:val="ro-RO"/>
        </w:rPr>
        <w:t>valorile minime ale indicatorilor de calitate</w:t>
      </w:r>
      <w:r w:rsidRPr="00D07983">
        <w:rPr>
          <w:rFonts w:cs="Times New Roman"/>
          <w:color w:val="000000"/>
          <w:sz w:val="24"/>
          <w:szCs w:val="24"/>
          <w:lang w:val="ro-RO"/>
        </w:rPr>
        <w:t>, care se actualizează în funcţie de situaţia obiectivă din sectorul gazelor naturale şi de cerinţele utilizatorilor de sistem.</w:t>
      </w:r>
      <w:r w:rsidRPr="00D07983">
        <w:rPr>
          <w:rStyle w:val="apple-converted-space"/>
          <w:rFonts w:cs="Times New Roman"/>
          <w:color w:val="000000"/>
          <w:sz w:val="24"/>
          <w:szCs w:val="24"/>
          <w:lang w:val="ro-RO"/>
        </w:rPr>
        <w:t> </w:t>
      </w:r>
    </w:p>
    <w:p w:rsidR="00253F90" w:rsidRPr="00D07983" w:rsidRDefault="00253F90" w:rsidP="000E09B0">
      <w:pPr>
        <w:pStyle w:val="ListParagraph"/>
        <w:tabs>
          <w:tab w:val="left" w:pos="851"/>
        </w:tabs>
        <w:ind w:left="0" w:firstLine="851"/>
        <w:jc w:val="both"/>
        <w:rPr>
          <w:rFonts w:eastAsia="Times New Roman" w:cs="Times New Roman"/>
          <w:sz w:val="24"/>
          <w:szCs w:val="24"/>
          <w:lang w:val="ro-RO" w:eastAsia="ru-RU"/>
        </w:rPr>
      </w:pPr>
      <w:r w:rsidRPr="00D07983">
        <w:rPr>
          <w:rFonts w:cs="Times New Roman"/>
          <w:color w:val="000000"/>
          <w:sz w:val="24"/>
          <w:szCs w:val="24"/>
          <w:lang w:val="ro-RO" w:eastAsia="en-GB"/>
        </w:rPr>
        <w:t>Agenţia este în drept să controleze, în modul şi în limitele prevăzute de lege, dacă titularii de licenţă respectă condiţiile stabilite pentru desfăşurarea activităţilor licenţiate, inclusiv drepturile consumatorilor finali şi calitatea serviciilor prestate.</w:t>
      </w:r>
    </w:p>
    <w:p w:rsidR="00493088" w:rsidRPr="00D07983" w:rsidRDefault="00493088" w:rsidP="000E09B0">
      <w:pPr>
        <w:pStyle w:val="ListParagraph"/>
        <w:keepNext/>
        <w:tabs>
          <w:tab w:val="left" w:pos="720"/>
        </w:tabs>
        <w:ind w:left="0" w:firstLine="851"/>
        <w:jc w:val="both"/>
        <w:outlineLvl w:val="1"/>
        <w:rPr>
          <w:rFonts w:cs="Times New Roman"/>
          <w:color w:val="000000"/>
          <w:sz w:val="24"/>
          <w:szCs w:val="24"/>
          <w:lang w:val="ro-RO" w:eastAsia="en-GB"/>
        </w:rPr>
      </w:pPr>
      <w:r w:rsidRPr="00D07983">
        <w:rPr>
          <w:rFonts w:cs="Times New Roman"/>
          <w:bCs/>
          <w:color w:val="000000"/>
          <w:sz w:val="24"/>
          <w:szCs w:val="24"/>
          <w:lang w:val="ro-RO" w:eastAsia="en-GB"/>
        </w:rPr>
        <w:t xml:space="preserve">În conformitate cu aceeași lege, consumatorii finali au dreptul </w:t>
      </w:r>
      <w:r w:rsidRPr="00D07983">
        <w:rPr>
          <w:rFonts w:cs="Times New Roman"/>
          <w:color w:val="000000"/>
          <w:sz w:val="24"/>
          <w:szCs w:val="24"/>
          <w:lang w:val="ro-RO" w:eastAsia="en-GB"/>
        </w:rPr>
        <w:t xml:space="preserve">să solicite repararea prejudiciilor cauzate de către furnizor, de către operatorul de sistem în cazul livrării gazelor naturale cu încălcarea parametrilor de calitate, a indicatorilor de calitate stabiliţi. </w:t>
      </w:r>
    </w:p>
    <w:p w:rsidR="00253F90" w:rsidRPr="00D07983" w:rsidRDefault="00253F90" w:rsidP="00C6709E">
      <w:pPr>
        <w:suppressAutoHyphens w:val="0"/>
        <w:ind w:firstLine="851"/>
        <w:jc w:val="both"/>
        <w:rPr>
          <w:rFonts w:eastAsia="Times New Roman" w:cs="Times New Roman"/>
          <w:sz w:val="24"/>
          <w:szCs w:val="24"/>
          <w:lang w:val="ro-RO" w:eastAsia="zh-CN"/>
        </w:rPr>
      </w:pPr>
      <w:r w:rsidRPr="00D07983">
        <w:rPr>
          <w:rFonts w:cs="Times New Roman"/>
          <w:sz w:val="24"/>
          <w:szCs w:val="24"/>
          <w:lang w:val="ro-RO" w:eastAsia="zh-CN"/>
        </w:rPr>
        <w:t xml:space="preserve">Art.68 alin. (2) din Legea cu privire la gazele naturale, stabilește că pentru </w:t>
      </w:r>
      <w:r w:rsidRPr="00D07983">
        <w:rPr>
          <w:rFonts w:eastAsia="Times New Roman" w:cs="Times New Roman"/>
          <w:sz w:val="24"/>
          <w:szCs w:val="24"/>
          <w:lang w:val="ro-RO" w:eastAsia="zh-CN"/>
        </w:rPr>
        <w:t xml:space="preserve">nerespectarea valorilor minime ale indicatorilor de calitate, Agenţia este în drept să </w:t>
      </w:r>
      <w:r w:rsidRPr="00D07983">
        <w:rPr>
          <w:rFonts w:eastAsia="Times New Roman" w:cs="Times New Roman"/>
          <w:b/>
          <w:sz w:val="24"/>
          <w:szCs w:val="24"/>
          <w:lang w:val="ro-RO" w:eastAsia="zh-CN"/>
        </w:rPr>
        <w:t>reducă tarifele</w:t>
      </w:r>
      <w:r w:rsidRPr="00D07983">
        <w:rPr>
          <w:rFonts w:eastAsia="Times New Roman" w:cs="Times New Roman"/>
          <w:sz w:val="24"/>
          <w:szCs w:val="24"/>
          <w:lang w:val="ro-RO" w:eastAsia="zh-CN"/>
        </w:rPr>
        <w:t xml:space="preserve"> pentru transportul gazelor naturale şi pentru distribuţia gazelor naturale cu </w:t>
      </w:r>
      <w:r w:rsidRPr="00D07983">
        <w:rPr>
          <w:rFonts w:eastAsia="Times New Roman" w:cs="Times New Roman"/>
          <w:b/>
          <w:sz w:val="24"/>
          <w:szCs w:val="24"/>
          <w:lang w:val="ro-RO" w:eastAsia="zh-CN"/>
        </w:rPr>
        <w:t>pînă la 10%</w:t>
      </w:r>
      <w:r w:rsidRPr="00D07983">
        <w:rPr>
          <w:rFonts w:eastAsia="Times New Roman" w:cs="Times New Roman"/>
          <w:sz w:val="24"/>
          <w:szCs w:val="24"/>
          <w:lang w:val="ro-RO" w:eastAsia="zh-CN"/>
        </w:rPr>
        <w:t xml:space="preserve"> din valoarea tarifului respectiv şi/sau să stabilească compensaţii individuale ce urmează a fi achitate de operatorul de sistem utilizatorilor de sistem, în conformitate cu Regulamentul cu privire la calitatea serviciilor de transport şi de distribuţie a gazelor naturale. </w:t>
      </w:r>
    </w:p>
    <w:p w:rsidR="00003392" w:rsidRPr="00D07983" w:rsidRDefault="00003392" w:rsidP="000E09B0">
      <w:pPr>
        <w:tabs>
          <w:tab w:val="left" w:pos="851"/>
        </w:tabs>
        <w:ind w:firstLine="851"/>
        <w:jc w:val="both"/>
        <w:rPr>
          <w:rFonts w:eastAsia="Times New Roman" w:cs="Times New Roman"/>
          <w:sz w:val="24"/>
          <w:szCs w:val="24"/>
          <w:lang w:val="ro-RO" w:eastAsia="ru-RU"/>
        </w:rPr>
      </w:pPr>
      <w:r w:rsidRPr="00D07983">
        <w:rPr>
          <w:rFonts w:eastAsia="Times New Roman" w:cs="Times New Roman"/>
          <w:sz w:val="24"/>
          <w:szCs w:val="24"/>
          <w:lang w:val="ro-RO" w:eastAsia="ru-RU"/>
        </w:rPr>
        <w:t xml:space="preserve">Astfel, prin aprobarea și aplicarea </w:t>
      </w:r>
      <w:r w:rsidR="00BF59DE" w:rsidRPr="00D07983">
        <w:rPr>
          <w:rFonts w:eastAsia="Times New Roman" w:cs="Times New Roman"/>
          <w:sz w:val="24"/>
          <w:szCs w:val="24"/>
          <w:lang w:val="ro-RO" w:eastAsia="ru-RU"/>
        </w:rPr>
        <w:t xml:space="preserve">noii versiuni a </w:t>
      </w:r>
      <w:r w:rsidRPr="00D07983">
        <w:rPr>
          <w:rFonts w:eastAsia="Times New Roman" w:cs="Times New Roman"/>
          <w:sz w:val="24"/>
          <w:szCs w:val="24"/>
          <w:lang w:val="ro-RO" w:eastAsia="ru-RU"/>
        </w:rPr>
        <w:t>proiectului Regulamentului respectiv urmează să se asigure implementarea și respectarea cerințelor Legii cu privire la gazele naturale și să fie soluționate următoarele probleme:</w:t>
      </w:r>
    </w:p>
    <w:p w:rsidR="000E09B0" w:rsidRPr="00D07983" w:rsidRDefault="000E09B0" w:rsidP="000E09B0">
      <w:pPr>
        <w:tabs>
          <w:tab w:val="left" w:pos="851"/>
        </w:tabs>
        <w:ind w:firstLine="851"/>
        <w:jc w:val="both"/>
        <w:rPr>
          <w:rFonts w:eastAsia="Times New Roman" w:cs="Times New Roman"/>
          <w:sz w:val="24"/>
          <w:szCs w:val="24"/>
          <w:lang w:val="ro-RO" w:eastAsia="ru-RU"/>
        </w:rPr>
      </w:pPr>
    </w:p>
    <w:p w:rsidR="0053336B" w:rsidRPr="00D07983" w:rsidRDefault="00B2566E" w:rsidP="00C6709E">
      <w:pPr>
        <w:pStyle w:val="ListParagraph"/>
        <w:numPr>
          <w:ilvl w:val="0"/>
          <w:numId w:val="8"/>
        </w:numPr>
        <w:tabs>
          <w:tab w:val="left" w:pos="851"/>
        </w:tabs>
        <w:ind w:left="0" w:firstLine="426"/>
        <w:jc w:val="both"/>
        <w:rPr>
          <w:rFonts w:eastAsia="Times New Roman" w:cs="Times New Roman"/>
          <w:i/>
          <w:sz w:val="24"/>
          <w:szCs w:val="24"/>
          <w:lang w:val="ro-RO" w:eastAsia="ru-RU"/>
        </w:rPr>
      </w:pPr>
      <w:r w:rsidRPr="00D07983">
        <w:rPr>
          <w:rFonts w:eastAsia="Times New Roman" w:cs="Times New Roman"/>
          <w:i/>
          <w:sz w:val="24"/>
          <w:szCs w:val="24"/>
          <w:lang w:val="ro-RO" w:eastAsia="ru-RU"/>
        </w:rPr>
        <w:t>Obligația de t</w:t>
      </w:r>
      <w:r w:rsidR="00BF59DE" w:rsidRPr="00D07983">
        <w:rPr>
          <w:rFonts w:eastAsia="Times New Roman" w:cs="Times New Roman"/>
          <w:i/>
          <w:sz w:val="24"/>
          <w:szCs w:val="24"/>
          <w:lang w:val="ro-RO" w:eastAsia="ru-RU"/>
        </w:rPr>
        <w:t>ranspunere</w:t>
      </w:r>
      <w:r w:rsidRPr="00D07983">
        <w:rPr>
          <w:rFonts w:eastAsia="Times New Roman" w:cs="Times New Roman"/>
          <w:i/>
          <w:sz w:val="24"/>
          <w:szCs w:val="24"/>
          <w:lang w:val="ro-RO" w:eastAsia="ru-RU"/>
        </w:rPr>
        <w:t xml:space="preserve"> </w:t>
      </w:r>
      <w:r w:rsidR="00BF59DE" w:rsidRPr="00D07983">
        <w:rPr>
          <w:rFonts w:eastAsia="Times New Roman" w:cs="Times New Roman"/>
          <w:i/>
          <w:sz w:val="24"/>
          <w:szCs w:val="24"/>
          <w:lang w:val="ro-RO" w:eastAsia="ru-RU"/>
        </w:rPr>
        <w:t>a prevederilor Legii cu privire la gazele naturale</w:t>
      </w:r>
      <w:r w:rsidR="00F045E1" w:rsidRPr="00D07983">
        <w:rPr>
          <w:rFonts w:eastAsia="Times New Roman" w:cs="Times New Roman"/>
          <w:i/>
          <w:sz w:val="24"/>
          <w:szCs w:val="24"/>
          <w:lang w:val="ro-RO" w:eastAsia="ru-RU"/>
        </w:rPr>
        <w:t xml:space="preserve"> nr. 108/2016</w:t>
      </w:r>
      <w:r w:rsidR="00BF59DE" w:rsidRPr="00D07983">
        <w:rPr>
          <w:rFonts w:eastAsia="Times New Roman" w:cs="Times New Roman"/>
          <w:i/>
          <w:sz w:val="24"/>
          <w:szCs w:val="24"/>
          <w:lang w:val="ro-RO" w:eastAsia="ru-RU"/>
        </w:rPr>
        <w:t>, în partea ce ţine de calitatea serviciilor de transport și</w:t>
      </w:r>
      <w:r w:rsidR="00F045E1" w:rsidRPr="00D07983">
        <w:rPr>
          <w:rFonts w:eastAsia="Times New Roman" w:cs="Times New Roman"/>
          <w:i/>
          <w:sz w:val="24"/>
          <w:szCs w:val="24"/>
          <w:lang w:val="ro-RO" w:eastAsia="ru-RU"/>
        </w:rPr>
        <w:t xml:space="preserve"> de</w:t>
      </w:r>
      <w:r w:rsidR="00BF59DE" w:rsidRPr="00D07983">
        <w:rPr>
          <w:rFonts w:eastAsia="Times New Roman" w:cs="Times New Roman"/>
          <w:i/>
          <w:sz w:val="24"/>
          <w:szCs w:val="24"/>
          <w:lang w:val="ro-RO" w:eastAsia="ru-RU"/>
        </w:rPr>
        <w:t xml:space="preserve"> distribuție a gazelor naturale</w:t>
      </w:r>
      <w:r w:rsidR="00F045E1" w:rsidRPr="00D07983">
        <w:rPr>
          <w:rFonts w:eastAsia="Times New Roman" w:cs="Times New Roman"/>
          <w:i/>
          <w:sz w:val="24"/>
          <w:szCs w:val="24"/>
          <w:lang w:val="ro-RO" w:eastAsia="ru-RU"/>
        </w:rPr>
        <w:t>.</w:t>
      </w:r>
    </w:p>
    <w:p w:rsidR="00BF59DE" w:rsidRPr="00D07983" w:rsidRDefault="00BF59DE" w:rsidP="00C6709E">
      <w:pPr>
        <w:tabs>
          <w:tab w:val="left" w:pos="851"/>
        </w:tabs>
        <w:ind w:firstLine="851"/>
        <w:jc w:val="both"/>
        <w:rPr>
          <w:rFonts w:eastAsia="Times New Roman" w:cs="Times New Roman"/>
          <w:sz w:val="24"/>
          <w:szCs w:val="24"/>
          <w:lang w:val="ro-RO" w:eastAsia="ru-RU"/>
        </w:rPr>
      </w:pPr>
      <w:r w:rsidRPr="00D07983">
        <w:rPr>
          <w:rFonts w:eastAsia="Times New Roman" w:cs="Times New Roman"/>
          <w:sz w:val="24"/>
          <w:szCs w:val="24"/>
          <w:lang w:val="ro-RO" w:eastAsia="ru-RU"/>
        </w:rPr>
        <w:t xml:space="preserve">În prezent, calitatea serviciilor de transport și de distribuție a gazelor naturale, prestate de către </w:t>
      </w:r>
      <w:r w:rsidR="000E09B0" w:rsidRPr="00D07983">
        <w:rPr>
          <w:rFonts w:eastAsia="Times New Roman" w:cs="Times New Roman"/>
          <w:sz w:val="24"/>
          <w:szCs w:val="24"/>
          <w:lang w:val="ro-RO" w:eastAsia="ru-RU"/>
        </w:rPr>
        <w:t>operatorii sistemului de transport și de distribuție</w:t>
      </w:r>
      <w:r w:rsidRPr="00D07983">
        <w:rPr>
          <w:rFonts w:eastAsia="Times New Roman" w:cs="Times New Roman"/>
          <w:sz w:val="24"/>
          <w:szCs w:val="24"/>
          <w:lang w:val="ro-RO" w:eastAsia="ru-RU"/>
        </w:rPr>
        <w:t xml:space="preserve">, este evaluată conform indicatorilor de calitate </w:t>
      </w:r>
      <w:r w:rsidR="000E09B0" w:rsidRPr="00D07983">
        <w:rPr>
          <w:rFonts w:eastAsia="Times New Roman" w:cs="Times New Roman"/>
          <w:sz w:val="24"/>
          <w:szCs w:val="24"/>
          <w:lang w:val="ro-RO" w:eastAsia="ru-RU"/>
        </w:rPr>
        <w:t>stabiliți</w:t>
      </w:r>
      <w:r w:rsidRPr="00D07983">
        <w:rPr>
          <w:rFonts w:eastAsia="Times New Roman" w:cs="Times New Roman"/>
          <w:sz w:val="24"/>
          <w:szCs w:val="24"/>
          <w:lang w:val="ro-RO" w:eastAsia="ru-RU"/>
        </w:rPr>
        <w:t xml:space="preserve"> în Regulamentul cu privire la calitatea serviciilor de transport și de distribuție a gazelor naturale, aprobat prin Hotărîrea Consiliului de Administrație al ANRE nr. 416 din 09.06.2011.</w:t>
      </w:r>
    </w:p>
    <w:p w:rsidR="00D863FE" w:rsidRPr="00D07983" w:rsidRDefault="00BF59DE" w:rsidP="000E09B0">
      <w:pPr>
        <w:tabs>
          <w:tab w:val="left" w:pos="851"/>
        </w:tabs>
        <w:ind w:firstLine="851"/>
        <w:jc w:val="both"/>
        <w:rPr>
          <w:rFonts w:eastAsia="Times New Roman" w:cs="Times New Roman"/>
          <w:sz w:val="24"/>
          <w:szCs w:val="24"/>
          <w:lang w:val="ro-RO" w:eastAsia="ru-RU"/>
        </w:rPr>
      </w:pPr>
      <w:r w:rsidRPr="00D07983">
        <w:rPr>
          <w:rFonts w:eastAsia="Times New Roman" w:cs="Times New Roman"/>
          <w:sz w:val="24"/>
          <w:szCs w:val="24"/>
          <w:lang w:val="ro-RO" w:eastAsia="ru-RU"/>
        </w:rPr>
        <w:t xml:space="preserve">Odată cu intrarea în vigoare a Legii nr.108 din 27.05.2016 cu privire la gazele naturale, Agenţia este obligată </w:t>
      </w:r>
      <w:r w:rsidR="00D863FE" w:rsidRPr="00D07983">
        <w:rPr>
          <w:rFonts w:eastAsia="Times New Roman" w:cs="Times New Roman"/>
          <w:sz w:val="24"/>
          <w:szCs w:val="24"/>
          <w:lang w:val="ro-RO" w:eastAsia="ru-RU"/>
        </w:rPr>
        <w:t>să revizuiască</w:t>
      </w:r>
      <w:r w:rsidRPr="00D07983">
        <w:rPr>
          <w:rFonts w:eastAsia="Times New Roman" w:cs="Times New Roman"/>
          <w:sz w:val="24"/>
          <w:szCs w:val="24"/>
          <w:lang w:val="ro-RO" w:eastAsia="ru-RU"/>
        </w:rPr>
        <w:t xml:space="preserve"> actele sale normative de reglement</w:t>
      </w:r>
      <w:r w:rsidR="00D863FE" w:rsidRPr="00D07983">
        <w:rPr>
          <w:rFonts w:eastAsia="Times New Roman" w:cs="Times New Roman"/>
          <w:sz w:val="24"/>
          <w:szCs w:val="24"/>
          <w:lang w:val="ro-RO" w:eastAsia="ru-RU"/>
        </w:rPr>
        <w:t>are în concordanță</w:t>
      </w:r>
      <w:r w:rsidR="00E01E65" w:rsidRPr="00D07983">
        <w:rPr>
          <w:rFonts w:eastAsia="Times New Roman" w:cs="Times New Roman"/>
          <w:sz w:val="24"/>
          <w:szCs w:val="24"/>
          <w:lang w:val="ro-RO" w:eastAsia="ru-RU"/>
        </w:rPr>
        <w:t xml:space="preserve"> cu</w:t>
      </w:r>
      <w:r w:rsidR="00D863FE" w:rsidRPr="00D07983">
        <w:rPr>
          <w:rFonts w:eastAsia="Times New Roman" w:cs="Times New Roman"/>
          <w:sz w:val="24"/>
          <w:szCs w:val="24"/>
          <w:lang w:val="ro-RO" w:eastAsia="ru-RU"/>
        </w:rPr>
        <w:t xml:space="preserve"> noile prevederi legale, inclusiv Regulamentul cu privire la calitatea serviciilor de transport și de distribuție a gazelor naturale</w:t>
      </w:r>
      <w:r w:rsidR="000E09B0" w:rsidRPr="00D07983">
        <w:rPr>
          <w:rFonts w:eastAsia="Times New Roman" w:cs="Times New Roman"/>
          <w:sz w:val="24"/>
          <w:szCs w:val="24"/>
          <w:lang w:val="ro-RO" w:eastAsia="ru-RU"/>
        </w:rPr>
        <w:t>,</w:t>
      </w:r>
      <w:r w:rsidR="00D863FE" w:rsidRPr="00D07983">
        <w:rPr>
          <w:rFonts w:eastAsia="Times New Roman" w:cs="Times New Roman"/>
          <w:sz w:val="24"/>
          <w:szCs w:val="24"/>
          <w:lang w:val="ro-RO" w:eastAsia="ru-RU"/>
        </w:rPr>
        <w:t xml:space="preserve"> care fiind aprobat în </w:t>
      </w:r>
      <w:r w:rsidR="000E09B0" w:rsidRPr="00D07983">
        <w:rPr>
          <w:rFonts w:eastAsia="Times New Roman" w:cs="Times New Roman"/>
          <w:sz w:val="24"/>
          <w:szCs w:val="24"/>
          <w:lang w:val="ro-RO" w:eastAsia="ru-RU"/>
        </w:rPr>
        <w:t>anul 2011, necesită a fi ajustat</w:t>
      </w:r>
      <w:r w:rsidR="00D863FE" w:rsidRPr="00D07983">
        <w:rPr>
          <w:rFonts w:eastAsia="Times New Roman" w:cs="Times New Roman"/>
          <w:sz w:val="24"/>
          <w:szCs w:val="24"/>
          <w:lang w:val="ro-RO" w:eastAsia="ru-RU"/>
        </w:rPr>
        <w:t xml:space="preserve"> pentru a îmbunătăți standardele de calitate pentru utilizatorii sistemelor de transport și</w:t>
      </w:r>
      <w:r w:rsidR="000E09B0" w:rsidRPr="00D07983">
        <w:rPr>
          <w:rFonts w:eastAsia="Times New Roman" w:cs="Times New Roman"/>
          <w:sz w:val="24"/>
          <w:szCs w:val="24"/>
          <w:lang w:val="ro-RO" w:eastAsia="ru-RU"/>
        </w:rPr>
        <w:t xml:space="preserve"> distribuție a gazelor naturale.</w:t>
      </w:r>
    </w:p>
    <w:p w:rsidR="000E09B0" w:rsidRPr="00D07983" w:rsidRDefault="000E09B0" w:rsidP="000E09B0">
      <w:pPr>
        <w:tabs>
          <w:tab w:val="left" w:pos="851"/>
        </w:tabs>
        <w:ind w:firstLine="851"/>
        <w:jc w:val="both"/>
        <w:rPr>
          <w:rFonts w:eastAsia="Times New Roman" w:cs="Times New Roman"/>
          <w:sz w:val="24"/>
          <w:szCs w:val="24"/>
          <w:lang w:val="ro-RO" w:eastAsia="ru-RU"/>
        </w:rPr>
      </w:pPr>
    </w:p>
    <w:p w:rsidR="00003392" w:rsidRPr="00D07983" w:rsidRDefault="00F96675" w:rsidP="00C50E31">
      <w:pPr>
        <w:pStyle w:val="ListParagraph"/>
        <w:numPr>
          <w:ilvl w:val="0"/>
          <w:numId w:val="8"/>
        </w:numPr>
        <w:tabs>
          <w:tab w:val="left" w:pos="851"/>
        </w:tabs>
        <w:spacing w:after="240"/>
        <w:ind w:left="0" w:firstLine="426"/>
        <w:jc w:val="both"/>
        <w:rPr>
          <w:rFonts w:eastAsia="Times New Roman" w:cs="Times New Roman"/>
          <w:i/>
          <w:sz w:val="24"/>
          <w:szCs w:val="24"/>
          <w:lang w:val="ro-RO" w:eastAsia="ru-RU"/>
        </w:rPr>
      </w:pPr>
      <w:r w:rsidRPr="00D07983">
        <w:rPr>
          <w:rFonts w:cs="Times New Roman"/>
          <w:i/>
          <w:sz w:val="24"/>
          <w:szCs w:val="24"/>
          <w:lang w:val="ro-RO"/>
        </w:rPr>
        <w:t xml:space="preserve">Necesitatea completării </w:t>
      </w:r>
      <w:r w:rsidR="00730AED" w:rsidRPr="00D07983">
        <w:rPr>
          <w:rFonts w:cs="Times New Roman"/>
          <w:i/>
          <w:sz w:val="24"/>
          <w:szCs w:val="24"/>
          <w:lang w:val="ro-RO"/>
        </w:rPr>
        <w:t xml:space="preserve">Regulamentului cu </w:t>
      </w:r>
      <w:r w:rsidRPr="00D07983">
        <w:rPr>
          <w:rFonts w:cs="Times New Roman"/>
          <w:i/>
          <w:sz w:val="24"/>
          <w:szCs w:val="24"/>
          <w:lang w:val="ro-RO"/>
        </w:rPr>
        <w:t>indicatori de calitate</w:t>
      </w:r>
      <w:r w:rsidR="00730AED" w:rsidRPr="00D07983">
        <w:rPr>
          <w:rFonts w:cs="Times New Roman"/>
          <w:i/>
          <w:sz w:val="24"/>
          <w:szCs w:val="24"/>
          <w:lang w:val="ro-RO"/>
        </w:rPr>
        <w:t xml:space="preserve"> noi</w:t>
      </w:r>
      <w:r w:rsidR="00B2566E" w:rsidRPr="00D07983">
        <w:rPr>
          <w:rFonts w:cs="Times New Roman"/>
          <w:i/>
          <w:sz w:val="24"/>
          <w:szCs w:val="24"/>
          <w:lang w:val="ro-RO"/>
        </w:rPr>
        <w:t>,</w:t>
      </w:r>
      <w:r w:rsidRPr="00D07983">
        <w:rPr>
          <w:rFonts w:cs="Times New Roman"/>
          <w:i/>
          <w:sz w:val="24"/>
          <w:szCs w:val="24"/>
          <w:lang w:val="ro-RO"/>
        </w:rPr>
        <w:t xml:space="preserve"> care vor permite</w:t>
      </w:r>
      <w:r w:rsidRPr="00D07983">
        <w:rPr>
          <w:rFonts w:eastAsia="Times New Roman" w:cs="Times New Roman"/>
          <w:i/>
          <w:sz w:val="24"/>
          <w:szCs w:val="24"/>
          <w:lang w:val="ro-RO" w:eastAsia="ru-RU"/>
        </w:rPr>
        <w:t xml:space="preserve"> evaluarea calității serviciilor de transport și distribuție a gazelor naturale.</w:t>
      </w:r>
    </w:p>
    <w:p w:rsidR="00DB667F" w:rsidRPr="00D07983" w:rsidRDefault="00DB667F" w:rsidP="00DB667F">
      <w:pPr>
        <w:pStyle w:val="ListParagraph"/>
        <w:tabs>
          <w:tab w:val="left" w:pos="709"/>
        </w:tabs>
        <w:ind w:left="0" w:firstLine="851"/>
        <w:jc w:val="both"/>
        <w:rPr>
          <w:rFonts w:eastAsia="Times New Roman" w:cs="Times New Roman"/>
          <w:sz w:val="24"/>
          <w:szCs w:val="24"/>
          <w:lang w:val="ro-RO" w:eastAsia="ru-RU"/>
        </w:rPr>
      </w:pPr>
      <w:r w:rsidRPr="00D07983">
        <w:rPr>
          <w:rFonts w:eastAsia="Times New Roman" w:cs="Times New Roman"/>
          <w:sz w:val="24"/>
          <w:szCs w:val="24"/>
          <w:lang w:val="ro-RO" w:eastAsia="ru-RU"/>
        </w:rPr>
        <w:t xml:space="preserve">Introducerea mai multor indicatori de calitate, generali și garantați precum și valori minime ale acestor indicatori </w:t>
      </w:r>
      <w:r w:rsidR="0053336B" w:rsidRPr="00D07983">
        <w:rPr>
          <w:rFonts w:eastAsia="Times New Roman" w:cs="Times New Roman"/>
          <w:sz w:val="24"/>
          <w:szCs w:val="24"/>
          <w:lang w:val="ro-RO" w:eastAsia="ru-RU"/>
        </w:rPr>
        <w:t>vor permite o mai bună monitorizare a calității serviciilor prestate de operatorii de sistem comparativ cu cea din prezent</w:t>
      </w:r>
      <w:r w:rsidRPr="00D07983">
        <w:rPr>
          <w:rFonts w:eastAsia="Times New Roman" w:cs="Times New Roman"/>
          <w:sz w:val="24"/>
          <w:szCs w:val="24"/>
          <w:lang w:val="ro-RO" w:eastAsia="ru-RU"/>
        </w:rPr>
        <w:t xml:space="preserve">. </w:t>
      </w:r>
      <w:r w:rsidR="0053336B" w:rsidRPr="00D07983">
        <w:rPr>
          <w:rFonts w:eastAsia="Times New Roman" w:cs="Times New Roman"/>
          <w:sz w:val="24"/>
          <w:szCs w:val="24"/>
          <w:lang w:val="ro-RO" w:eastAsia="ru-RU"/>
        </w:rPr>
        <w:t xml:space="preserve"> </w:t>
      </w:r>
      <w:r w:rsidRPr="00D07983">
        <w:rPr>
          <w:rFonts w:eastAsia="Times New Roman" w:cs="Times New Roman"/>
          <w:sz w:val="24"/>
          <w:szCs w:val="24"/>
          <w:lang w:val="ro-RO" w:eastAsia="ru-RU"/>
        </w:rPr>
        <w:t>Acest fapt va permite o evaluarea cît mai precisă a gradului respectării indicatorilor stabiliți în Regulament, fapt ce va asigura o cuantificare a calității serviciului prestat de OST, OSD.</w:t>
      </w:r>
    </w:p>
    <w:p w:rsidR="00DB667F" w:rsidRPr="00D07983" w:rsidRDefault="00DB667F" w:rsidP="00DB667F">
      <w:pPr>
        <w:pStyle w:val="ListParagraph"/>
        <w:tabs>
          <w:tab w:val="left" w:pos="709"/>
        </w:tabs>
        <w:ind w:left="0" w:firstLine="851"/>
        <w:jc w:val="both"/>
        <w:rPr>
          <w:rFonts w:eastAsia="Times New Roman" w:cs="Times New Roman"/>
          <w:sz w:val="24"/>
          <w:szCs w:val="24"/>
          <w:lang w:val="ro-RO" w:eastAsia="ru-RU"/>
        </w:rPr>
      </w:pPr>
    </w:p>
    <w:p w:rsidR="000E09B0" w:rsidRPr="00D07983" w:rsidRDefault="000E09B0" w:rsidP="00C50E31">
      <w:pPr>
        <w:pStyle w:val="ListParagraph"/>
        <w:numPr>
          <w:ilvl w:val="0"/>
          <w:numId w:val="8"/>
        </w:numPr>
        <w:tabs>
          <w:tab w:val="left" w:pos="851"/>
        </w:tabs>
        <w:spacing w:after="240"/>
        <w:ind w:left="0" w:firstLine="426"/>
        <w:jc w:val="both"/>
        <w:rPr>
          <w:rFonts w:eastAsia="Times New Roman" w:cs="Times New Roman"/>
          <w:i/>
          <w:sz w:val="24"/>
          <w:szCs w:val="24"/>
          <w:lang w:val="ro-RO" w:eastAsia="ro-RO"/>
        </w:rPr>
      </w:pPr>
      <w:r w:rsidRPr="00D07983">
        <w:rPr>
          <w:rFonts w:eastAsia="Batang" w:cs="Times New Roman"/>
          <w:i/>
          <w:sz w:val="24"/>
          <w:szCs w:val="24"/>
          <w:lang w:val="ro-RO"/>
        </w:rPr>
        <w:t xml:space="preserve">Nu este stabilit un mecanism efectiv prin care </w:t>
      </w:r>
      <w:r w:rsidRPr="00D07983">
        <w:rPr>
          <w:rFonts w:eastAsia="Times New Roman" w:cs="Times New Roman"/>
          <w:i/>
          <w:sz w:val="24"/>
          <w:szCs w:val="24"/>
          <w:lang w:val="ro-RO" w:eastAsia="ru-RU"/>
        </w:rPr>
        <w:t xml:space="preserve">urmează a fi aplicate reducerile de tarif și achitate compensații pentru nerespectarea parametrilor de calitate. </w:t>
      </w:r>
    </w:p>
    <w:p w:rsidR="000E09B0" w:rsidRPr="00D07983" w:rsidRDefault="000E09B0" w:rsidP="00B55CD9">
      <w:pPr>
        <w:tabs>
          <w:tab w:val="left" w:pos="851"/>
        </w:tabs>
        <w:suppressAutoHyphens w:val="0"/>
        <w:spacing w:before="120" w:after="120"/>
        <w:ind w:firstLine="709"/>
        <w:jc w:val="both"/>
        <w:rPr>
          <w:rFonts w:cs="Times New Roman"/>
          <w:sz w:val="24"/>
          <w:szCs w:val="24"/>
          <w:lang w:val="ro-RO"/>
        </w:rPr>
      </w:pPr>
      <w:r w:rsidRPr="00D07983">
        <w:rPr>
          <w:rFonts w:cs="Times New Roman"/>
          <w:sz w:val="24"/>
          <w:szCs w:val="24"/>
          <w:lang w:val="ro-RO"/>
        </w:rPr>
        <w:lastRenderedPageBreak/>
        <w:t>În cazul încălcării valorilor stabilite ale indicatorilor generali, operatorii reţelelor de transport şi de distribuţie a gazelor naturale pot fi penalizaţi de către Agenție prin reducere de tarif. Totodată, în cazul depăşirii indicatorilor garantaţi, consumatorii finali pot beneficia de compensaţii.</w:t>
      </w:r>
    </w:p>
    <w:p w:rsidR="000E09B0" w:rsidRPr="00D07983" w:rsidRDefault="000E09B0" w:rsidP="00B55CD9">
      <w:pPr>
        <w:pStyle w:val="ListParagraph"/>
        <w:tabs>
          <w:tab w:val="left" w:pos="709"/>
        </w:tabs>
        <w:ind w:left="0" w:firstLine="709"/>
        <w:jc w:val="both"/>
        <w:rPr>
          <w:rFonts w:eastAsia="Times New Roman" w:cs="Times New Roman"/>
          <w:i/>
          <w:sz w:val="24"/>
          <w:szCs w:val="24"/>
          <w:lang w:val="ro-RO" w:eastAsia="ru-RU"/>
        </w:rPr>
      </w:pPr>
      <w:r w:rsidRPr="00D07983">
        <w:rPr>
          <w:rFonts w:eastAsia="Times New Roman" w:cs="Times New Roman"/>
          <w:sz w:val="24"/>
          <w:szCs w:val="24"/>
          <w:lang w:val="ro-RO" w:eastAsia="ro-RO"/>
        </w:rPr>
        <w:t>De remarcat</w:t>
      </w:r>
      <w:r w:rsidR="00C6709E" w:rsidRPr="00D07983">
        <w:rPr>
          <w:rFonts w:eastAsia="Times New Roman" w:cs="Times New Roman"/>
          <w:sz w:val="24"/>
          <w:szCs w:val="24"/>
          <w:lang w:val="ro-RO" w:eastAsia="ro-RO"/>
        </w:rPr>
        <w:t>,</w:t>
      </w:r>
      <w:r w:rsidRPr="00D07983">
        <w:rPr>
          <w:rFonts w:eastAsia="Times New Roman" w:cs="Times New Roman"/>
          <w:sz w:val="24"/>
          <w:szCs w:val="24"/>
          <w:lang w:val="ro-RO" w:eastAsia="ro-RO"/>
        </w:rPr>
        <w:t xml:space="preserve"> că noua</w:t>
      </w:r>
      <w:r w:rsidR="00D51D42" w:rsidRPr="00D07983">
        <w:rPr>
          <w:rFonts w:eastAsia="Times New Roman" w:cs="Times New Roman"/>
          <w:sz w:val="24"/>
          <w:szCs w:val="24"/>
          <w:lang w:val="ro-RO" w:eastAsia="ro-RO"/>
        </w:rPr>
        <w:t xml:space="preserve"> Lege</w:t>
      </w:r>
      <w:r w:rsidRPr="00D07983">
        <w:rPr>
          <w:rFonts w:eastAsia="Times New Roman" w:cs="Times New Roman"/>
          <w:sz w:val="24"/>
          <w:szCs w:val="24"/>
          <w:lang w:val="ro-RO" w:eastAsia="ro-RO"/>
        </w:rPr>
        <w:t xml:space="preserve"> </w:t>
      </w:r>
      <w:r w:rsidR="00DB667F" w:rsidRPr="00D07983">
        <w:rPr>
          <w:rFonts w:eastAsia="Times New Roman" w:cs="Times New Roman"/>
          <w:sz w:val="24"/>
          <w:szCs w:val="24"/>
          <w:lang w:val="ro-RO" w:eastAsia="ro-RO"/>
        </w:rPr>
        <w:t xml:space="preserve">cu privire la gazele naturale </w:t>
      </w:r>
      <w:r w:rsidRPr="00D07983">
        <w:rPr>
          <w:rFonts w:eastAsia="Times New Roman" w:cs="Times New Roman"/>
          <w:sz w:val="24"/>
          <w:szCs w:val="24"/>
          <w:lang w:val="ro-RO" w:eastAsia="ro-RO"/>
        </w:rPr>
        <w:t xml:space="preserve">dă dreptul Agenției să reducă tarifele pentru transportul gazelor naturale şi pentru distribuţia gazelor naturale cu </w:t>
      </w:r>
      <w:r w:rsidRPr="00D07983">
        <w:rPr>
          <w:rFonts w:eastAsia="Times New Roman" w:cs="Times New Roman"/>
          <w:b/>
          <w:sz w:val="24"/>
          <w:szCs w:val="24"/>
          <w:lang w:val="ro-RO" w:eastAsia="ro-RO"/>
        </w:rPr>
        <w:t>pînă la 10%</w:t>
      </w:r>
      <w:r w:rsidRPr="00D07983">
        <w:rPr>
          <w:rFonts w:eastAsia="Times New Roman" w:cs="Times New Roman"/>
          <w:sz w:val="24"/>
          <w:szCs w:val="24"/>
          <w:lang w:val="ro-RO" w:eastAsia="ro-RO"/>
        </w:rPr>
        <w:t xml:space="preserve"> din valoarea tarifului respectiv</w:t>
      </w:r>
      <w:r w:rsidR="00DB667F" w:rsidRPr="00D07983">
        <w:rPr>
          <w:rFonts w:eastAsia="Times New Roman" w:cs="Times New Roman"/>
          <w:sz w:val="24"/>
          <w:szCs w:val="24"/>
          <w:lang w:val="ro-RO" w:eastAsia="ro-RO"/>
        </w:rPr>
        <w:t>,</w:t>
      </w:r>
      <w:r w:rsidRPr="00D07983">
        <w:rPr>
          <w:rFonts w:eastAsia="Times New Roman" w:cs="Times New Roman"/>
          <w:sz w:val="24"/>
          <w:szCs w:val="24"/>
          <w:lang w:val="ro-RO" w:eastAsia="ro-RO"/>
        </w:rPr>
        <w:t xml:space="preserve"> comparativ cu </w:t>
      </w:r>
      <w:r w:rsidRPr="00D07983">
        <w:rPr>
          <w:rFonts w:eastAsia="Times New Roman" w:cs="Times New Roman"/>
          <w:b/>
          <w:sz w:val="24"/>
          <w:szCs w:val="24"/>
          <w:lang w:val="ro-RO" w:eastAsia="ro-RO"/>
        </w:rPr>
        <w:t>5%</w:t>
      </w:r>
      <w:r w:rsidRPr="00D07983">
        <w:rPr>
          <w:rFonts w:eastAsia="Times New Roman" w:cs="Times New Roman"/>
          <w:sz w:val="24"/>
          <w:szCs w:val="24"/>
          <w:lang w:val="ro-RO" w:eastAsia="ro-RO"/>
        </w:rPr>
        <w:t xml:space="preserve"> cît era anterior prevăzut în Legea 123/2009 și în Regulamentul </w:t>
      </w:r>
      <w:r w:rsidRPr="00D07983">
        <w:rPr>
          <w:rFonts w:eastAsia="Times New Roman" w:cs="Times New Roman"/>
          <w:sz w:val="24"/>
          <w:szCs w:val="24"/>
          <w:lang w:val="ro-RO" w:eastAsia="ru-RU"/>
        </w:rPr>
        <w:t>cu privire la calitatea serviciilor de transport și de distribuție a gazelor naturale, în vigoare.</w:t>
      </w:r>
      <w:r w:rsidR="00DB667F" w:rsidRPr="00D07983">
        <w:rPr>
          <w:rFonts w:eastAsia="Times New Roman" w:cs="Times New Roman"/>
          <w:i/>
          <w:sz w:val="24"/>
          <w:szCs w:val="24"/>
          <w:lang w:val="ro-RO" w:eastAsia="ru-RU"/>
        </w:rPr>
        <w:t xml:space="preserve"> </w:t>
      </w:r>
    </w:p>
    <w:p w:rsidR="00003392" w:rsidRPr="00D07983" w:rsidRDefault="00B2566E" w:rsidP="00C50E31">
      <w:pPr>
        <w:pStyle w:val="ListParagraph"/>
        <w:numPr>
          <w:ilvl w:val="0"/>
          <w:numId w:val="8"/>
        </w:numPr>
        <w:tabs>
          <w:tab w:val="left" w:pos="851"/>
        </w:tabs>
        <w:spacing w:before="240"/>
        <w:ind w:left="0" w:firstLine="426"/>
        <w:jc w:val="both"/>
        <w:rPr>
          <w:rFonts w:eastAsia="Times New Roman" w:cs="Times New Roman"/>
          <w:i/>
          <w:sz w:val="24"/>
          <w:szCs w:val="24"/>
          <w:lang w:val="ro-RO" w:eastAsia="ru-RU"/>
        </w:rPr>
      </w:pPr>
      <w:r w:rsidRPr="00D07983">
        <w:rPr>
          <w:rFonts w:eastAsia="Times New Roman" w:cs="Times New Roman"/>
          <w:sz w:val="24"/>
          <w:szCs w:val="24"/>
          <w:lang w:val="ro-RO" w:eastAsia="ru-RU"/>
        </w:rPr>
        <w:t xml:space="preserve"> </w:t>
      </w:r>
      <w:r w:rsidR="00003392" w:rsidRPr="00D07983">
        <w:rPr>
          <w:rFonts w:eastAsia="Times New Roman" w:cs="Times New Roman"/>
          <w:i/>
          <w:sz w:val="24"/>
          <w:szCs w:val="24"/>
          <w:lang w:val="ro-RO" w:eastAsia="ru-RU"/>
        </w:rPr>
        <w:t>Revizuirea</w:t>
      </w:r>
      <w:r w:rsidR="00501611" w:rsidRPr="00D07983">
        <w:rPr>
          <w:rFonts w:eastAsia="Times New Roman" w:cs="Times New Roman"/>
          <w:i/>
          <w:sz w:val="24"/>
          <w:szCs w:val="24"/>
          <w:lang w:val="ro-RO" w:eastAsia="ru-RU"/>
        </w:rPr>
        <w:t xml:space="preserve"> sistemelor de </w:t>
      </w:r>
      <w:r w:rsidR="00003392" w:rsidRPr="00D07983">
        <w:rPr>
          <w:rFonts w:eastAsia="Times New Roman" w:cs="Times New Roman"/>
          <w:i/>
          <w:sz w:val="24"/>
          <w:szCs w:val="24"/>
          <w:lang w:val="ro-RO" w:eastAsia="ru-RU"/>
        </w:rPr>
        <w:t>informații prezentate de operatori privind val</w:t>
      </w:r>
      <w:r w:rsidR="00501611" w:rsidRPr="00D07983">
        <w:rPr>
          <w:rFonts w:eastAsia="Times New Roman" w:cs="Times New Roman"/>
          <w:i/>
          <w:sz w:val="24"/>
          <w:szCs w:val="24"/>
          <w:lang w:val="ro-RO" w:eastAsia="ru-RU"/>
        </w:rPr>
        <w:t>orile indicatorilor de calitate.</w:t>
      </w:r>
    </w:p>
    <w:p w:rsidR="00003392" w:rsidRPr="00D07983" w:rsidRDefault="00F96675" w:rsidP="00B55CD9">
      <w:pPr>
        <w:tabs>
          <w:tab w:val="left" w:pos="709"/>
        </w:tabs>
        <w:suppressAutoHyphens w:val="0"/>
        <w:ind w:firstLine="709"/>
        <w:jc w:val="both"/>
        <w:rPr>
          <w:rFonts w:eastAsia="Times New Roman" w:cs="Times New Roman"/>
          <w:sz w:val="24"/>
          <w:szCs w:val="24"/>
          <w:lang w:val="ro-RO" w:eastAsia="ru-RU"/>
        </w:rPr>
      </w:pPr>
      <w:r w:rsidRPr="00D07983">
        <w:rPr>
          <w:rFonts w:eastAsia="Times New Roman" w:cs="Times New Roman"/>
          <w:sz w:val="24"/>
          <w:szCs w:val="24"/>
          <w:lang w:val="ro-RO" w:eastAsia="ru-RU"/>
        </w:rPr>
        <w:t>O</w:t>
      </w:r>
      <w:r w:rsidR="00003392" w:rsidRPr="00D07983">
        <w:rPr>
          <w:rFonts w:eastAsia="Times New Roman" w:cs="Times New Roman"/>
          <w:sz w:val="24"/>
          <w:szCs w:val="24"/>
          <w:lang w:val="ro-RO" w:eastAsia="ru-RU"/>
        </w:rPr>
        <w:t xml:space="preserve">peratorii sistemelor de distribuție și operatorii sistemelor de transport prezintă anual la </w:t>
      </w:r>
      <w:r w:rsidR="00C6709E" w:rsidRPr="00D07983">
        <w:rPr>
          <w:rFonts w:eastAsia="Times New Roman" w:cs="Times New Roman"/>
          <w:sz w:val="24"/>
          <w:szCs w:val="24"/>
          <w:lang w:val="ro-RO" w:eastAsia="ru-RU"/>
        </w:rPr>
        <w:t>Agenție</w:t>
      </w:r>
      <w:r w:rsidR="00003392" w:rsidRPr="00D07983">
        <w:rPr>
          <w:rFonts w:eastAsia="Times New Roman" w:cs="Times New Roman"/>
          <w:sz w:val="24"/>
          <w:szCs w:val="24"/>
          <w:lang w:val="ro-RO" w:eastAsia="ru-RU"/>
        </w:rPr>
        <w:t>, în modul stabilit, rapoarte privind valorile realizate ale indicatorilor de calitate.</w:t>
      </w:r>
    </w:p>
    <w:p w:rsidR="006D76DF" w:rsidRPr="00D07983" w:rsidRDefault="006D76DF" w:rsidP="00B55CD9">
      <w:pPr>
        <w:tabs>
          <w:tab w:val="left" w:pos="567"/>
          <w:tab w:val="left" w:pos="709"/>
        </w:tabs>
        <w:ind w:firstLine="709"/>
        <w:jc w:val="both"/>
        <w:rPr>
          <w:rFonts w:eastAsia="Times New Roman" w:cs="Times New Roman"/>
          <w:sz w:val="24"/>
          <w:szCs w:val="24"/>
          <w:lang w:val="ro-RO" w:eastAsia="ru-RU"/>
        </w:rPr>
      </w:pPr>
      <w:r w:rsidRPr="00D07983">
        <w:rPr>
          <w:rFonts w:eastAsia="Times New Roman" w:cs="Times New Roman"/>
          <w:sz w:val="24"/>
          <w:szCs w:val="24"/>
          <w:lang w:val="ro-RO" w:eastAsia="ru-RU"/>
        </w:rPr>
        <w:t>Indicatorii respectivi vor permite Agenției să evalue</w:t>
      </w:r>
      <w:r w:rsidR="00E7417D" w:rsidRPr="00D07983">
        <w:rPr>
          <w:rFonts w:eastAsia="Times New Roman" w:cs="Times New Roman"/>
          <w:sz w:val="24"/>
          <w:szCs w:val="24"/>
          <w:lang w:val="ro-RO" w:eastAsia="ru-RU"/>
        </w:rPr>
        <w:t>ze</w:t>
      </w:r>
      <w:r w:rsidRPr="00D07983">
        <w:rPr>
          <w:rFonts w:eastAsia="Times New Roman" w:cs="Times New Roman"/>
          <w:sz w:val="24"/>
          <w:szCs w:val="24"/>
          <w:lang w:val="ro-RO" w:eastAsia="ru-RU"/>
        </w:rPr>
        <w:t xml:space="preserve"> cît mai precis gradul respectării acestora de către operatori și după caz s</w:t>
      </w:r>
      <w:r w:rsidR="00F8593C" w:rsidRPr="00D07983">
        <w:rPr>
          <w:rFonts w:eastAsia="Times New Roman" w:cs="Times New Roman"/>
          <w:sz w:val="24"/>
          <w:szCs w:val="24"/>
          <w:lang w:val="ro-RO" w:eastAsia="ru-RU"/>
        </w:rPr>
        <w:t>ă intervină cu măsu</w:t>
      </w:r>
      <w:r w:rsidR="00B55CD9" w:rsidRPr="00D07983">
        <w:rPr>
          <w:rFonts w:eastAsia="Times New Roman" w:cs="Times New Roman"/>
          <w:sz w:val="24"/>
          <w:szCs w:val="24"/>
          <w:lang w:val="ro-RO" w:eastAsia="ru-RU"/>
        </w:rPr>
        <w:t>ri (de ex. reducerea de tarife)</w:t>
      </w:r>
      <w:r w:rsidRPr="00D07983">
        <w:rPr>
          <w:rFonts w:eastAsia="Times New Roman" w:cs="Times New Roman"/>
          <w:sz w:val="24"/>
          <w:szCs w:val="24"/>
          <w:lang w:val="ro-RO" w:eastAsia="ru-RU"/>
        </w:rPr>
        <w:t xml:space="preserve">. </w:t>
      </w:r>
    </w:p>
    <w:p w:rsidR="00003392" w:rsidRPr="00D07983" w:rsidRDefault="006D76DF" w:rsidP="00B55CD9">
      <w:pPr>
        <w:tabs>
          <w:tab w:val="left" w:pos="851"/>
        </w:tabs>
        <w:ind w:firstLine="709"/>
        <w:jc w:val="both"/>
        <w:rPr>
          <w:rFonts w:eastAsia="Times New Roman" w:cs="Times New Roman"/>
          <w:sz w:val="24"/>
          <w:szCs w:val="24"/>
          <w:lang w:val="ro-RO" w:eastAsia="ru-RU"/>
        </w:rPr>
      </w:pPr>
      <w:r w:rsidRPr="00D07983">
        <w:rPr>
          <w:rFonts w:eastAsia="Times New Roman" w:cs="Times New Roman"/>
          <w:sz w:val="24"/>
          <w:szCs w:val="24"/>
          <w:lang w:val="ro-RO" w:eastAsia="ru-RU"/>
        </w:rPr>
        <w:t>A</w:t>
      </w:r>
      <w:r w:rsidR="00003392" w:rsidRPr="00D07983">
        <w:rPr>
          <w:rFonts w:eastAsia="Times New Roman" w:cs="Times New Roman"/>
          <w:sz w:val="24"/>
          <w:szCs w:val="24"/>
          <w:lang w:val="ro-RO" w:eastAsia="ru-RU"/>
        </w:rPr>
        <w:t>ctele normative în vigoare nu prevăd consecinţele nerespectării de către operatorii reţelelor de transport şi de distribuţie a obligaţiei de a livra consumatorilor finali gaze naturale la parametri prestabiliţi. În acest sens este necesar de a elabora un mecanism de control a situaţiilor legate de încălcarea parametrilor de calitate a gazelor naturale, responsabilitatea operatorilor reţelelor de transport şi distribuţie în asemenea situaţii, cât şi modul de compensare a consumatorilor finali în cazul livrării de gaze necalitative.</w:t>
      </w:r>
    </w:p>
    <w:p w:rsidR="005449B6" w:rsidRPr="00D07983" w:rsidRDefault="005449B6" w:rsidP="00B55CD9">
      <w:pPr>
        <w:tabs>
          <w:tab w:val="left" w:pos="851"/>
        </w:tabs>
        <w:ind w:firstLine="709"/>
        <w:jc w:val="both"/>
        <w:rPr>
          <w:rFonts w:cs="Times New Roman"/>
          <w:i/>
          <w:sz w:val="24"/>
          <w:szCs w:val="24"/>
          <w:lang w:val="ro-RO" w:eastAsia="zh-CN"/>
        </w:rPr>
      </w:pPr>
      <w:r w:rsidRPr="00D07983">
        <w:rPr>
          <w:rFonts w:eastAsia="Times New Roman" w:cs="Times New Roman"/>
          <w:sz w:val="24"/>
          <w:szCs w:val="24"/>
          <w:lang w:val="ro-RO" w:eastAsia="ru-RU"/>
        </w:rPr>
        <w:t xml:space="preserve">S-a constatat că, din momentul punerii în aplicare a Regulamentului cu privire la calitatea serviciilor de transport și de distribuție a gazelor naturale aprobat prin Hotărîrea ANRE nr. 416 din 09.06.2011 pe parcursul primilor ani se contura o respectare nesatisfăcătoare a prevederilor acestuia referitor la indicatorul de calitate </w:t>
      </w:r>
      <w:r w:rsidR="00B55CD9" w:rsidRPr="00D07983">
        <w:rPr>
          <w:rFonts w:eastAsia="Times New Roman" w:cs="Times New Roman"/>
          <w:sz w:val="24"/>
          <w:szCs w:val="24"/>
          <w:lang w:val="ro-RO" w:eastAsia="ru-RU"/>
        </w:rPr>
        <w:t xml:space="preserve">- </w:t>
      </w:r>
      <w:r w:rsidRPr="00D07983">
        <w:rPr>
          <w:rFonts w:eastAsia="Times New Roman" w:cs="Times New Roman"/>
          <w:sz w:val="24"/>
          <w:szCs w:val="24"/>
          <w:lang w:val="ro-RO" w:eastAsia="ru-RU"/>
        </w:rPr>
        <w:t>Informarea consumatorilor</w:t>
      </w:r>
      <w:r w:rsidRPr="00D07983">
        <w:rPr>
          <w:rFonts w:cs="Times New Roman"/>
          <w:sz w:val="24"/>
          <w:szCs w:val="24"/>
          <w:lang w:val="ro-RO" w:eastAsia="zh-CN"/>
        </w:rPr>
        <w:t xml:space="preserve"> despre întreruperile neprogramate.</w:t>
      </w:r>
      <w:r w:rsidRPr="00D07983">
        <w:rPr>
          <w:rFonts w:cs="Times New Roman"/>
          <w:i/>
          <w:sz w:val="24"/>
          <w:szCs w:val="24"/>
          <w:lang w:val="ro-RO" w:eastAsia="zh-CN"/>
        </w:rPr>
        <w:t xml:space="preserve"> </w:t>
      </w:r>
    </w:p>
    <w:p w:rsidR="00444CBA" w:rsidRPr="00D07983" w:rsidRDefault="00444CBA" w:rsidP="00B55CD9">
      <w:pPr>
        <w:tabs>
          <w:tab w:val="left" w:pos="709"/>
        </w:tabs>
        <w:ind w:firstLine="709"/>
        <w:jc w:val="both"/>
        <w:rPr>
          <w:rFonts w:cs="Times New Roman"/>
          <w:sz w:val="24"/>
          <w:szCs w:val="24"/>
          <w:lang w:val="ro-RO"/>
        </w:rPr>
      </w:pPr>
      <w:r w:rsidRPr="00D07983">
        <w:rPr>
          <w:rFonts w:cs="Times New Roman"/>
          <w:sz w:val="24"/>
          <w:szCs w:val="24"/>
          <w:lang w:val="ro-RO"/>
        </w:rPr>
        <w:t>Conform datelor analizate pe parcursul anului 2018, în rețelele de gaze naturale din țară  au fost operate 2028</w:t>
      </w:r>
      <w:r w:rsidRPr="00D07983">
        <w:rPr>
          <w:rFonts w:cs="Times New Roman"/>
          <w:b/>
          <w:sz w:val="24"/>
          <w:szCs w:val="24"/>
          <w:lang w:val="ro-RO"/>
        </w:rPr>
        <w:t xml:space="preserve"> </w:t>
      </w:r>
      <w:r w:rsidRPr="00D07983">
        <w:rPr>
          <w:rFonts w:cs="Times New Roman"/>
          <w:sz w:val="24"/>
          <w:szCs w:val="24"/>
          <w:lang w:val="ro-RO"/>
        </w:rPr>
        <w:t>întreruperi programate (cu 292 cazuri mai mult comparativ cu anul 2017</w:t>
      </w:r>
      <w:r w:rsidRPr="00D07983">
        <w:rPr>
          <w:rFonts w:eastAsia="DengXian" w:cs="Times New Roman"/>
          <w:sz w:val="24"/>
          <w:szCs w:val="24"/>
          <w:lang w:val="ro-RO"/>
        </w:rPr>
        <w:t xml:space="preserve"> și cu 344 mai mult decât în anul 2016</w:t>
      </w:r>
      <w:r w:rsidRPr="00D07983">
        <w:rPr>
          <w:rFonts w:cs="Times New Roman"/>
          <w:sz w:val="24"/>
          <w:szCs w:val="24"/>
          <w:lang w:val="ro-RO"/>
        </w:rPr>
        <w:t xml:space="preserve"> ), legate de executarea lucrărilor de reparații curente, întreținere, racordare și modernizare, necesare pentru exploatarea fiabilă a rețelei de gaze naturale.</w:t>
      </w:r>
    </w:p>
    <w:p w:rsidR="00444CBA" w:rsidRPr="00D07983" w:rsidRDefault="00444CBA" w:rsidP="00B55CD9">
      <w:pPr>
        <w:tabs>
          <w:tab w:val="left" w:pos="709"/>
        </w:tabs>
        <w:ind w:firstLine="709"/>
        <w:jc w:val="both"/>
        <w:rPr>
          <w:rFonts w:eastAsia="DengXian" w:cs="Times New Roman"/>
          <w:sz w:val="24"/>
          <w:szCs w:val="24"/>
          <w:lang w:val="ro-RO"/>
        </w:rPr>
      </w:pPr>
      <w:r w:rsidRPr="00D07983">
        <w:rPr>
          <w:rFonts w:eastAsia="DengXian" w:cs="Times New Roman"/>
          <w:sz w:val="24"/>
          <w:szCs w:val="24"/>
          <w:lang w:val="ro-RO"/>
        </w:rPr>
        <w:t>Din numărul total de întreruperi, 1982 cazuri (97.7 %) au fost înregistrate de către operatorii de sistem din cadrul S.A. „Moldovagaz” și 46 cazuri (2.3%) de alți operatori de sistem, în timp ce 3 titulari de licențe (</w:t>
      </w:r>
      <w:r w:rsidRPr="00D07983">
        <w:rPr>
          <w:rFonts w:eastAsia="Times New Roman" w:cs="Times New Roman"/>
          <w:noProof/>
          <w:color w:val="000000"/>
          <w:sz w:val="24"/>
          <w:szCs w:val="24"/>
          <w:lang w:val="ro-RO"/>
        </w:rPr>
        <w:t>„</w:t>
      </w:r>
      <w:r w:rsidRPr="00D07983">
        <w:rPr>
          <w:rFonts w:eastAsia="DengXian" w:cs="Times New Roman"/>
          <w:sz w:val="24"/>
          <w:szCs w:val="24"/>
          <w:lang w:val="ro-RO"/>
        </w:rPr>
        <w:t xml:space="preserve">Candelux Com” S.R.L., </w:t>
      </w:r>
      <w:r w:rsidRPr="00D07983">
        <w:rPr>
          <w:rFonts w:eastAsia="Times New Roman" w:cs="Times New Roman"/>
          <w:noProof/>
          <w:color w:val="000000"/>
          <w:sz w:val="24"/>
          <w:szCs w:val="24"/>
          <w:lang w:val="ro-RO"/>
        </w:rPr>
        <w:t>„</w:t>
      </w:r>
      <w:r w:rsidRPr="00D07983">
        <w:rPr>
          <w:rFonts w:eastAsia="DengXian" w:cs="Times New Roman"/>
          <w:sz w:val="24"/>
          <w:szCs w:val="24"/>
          <w:lang w:val="ro-RO"/>
        </w:rPr>
        <w:t xml:space="preserve">Pielart-Service” S.R.L. și S.R.L. </w:t>
      </w:r>
      <w:r w:rsidRPr="00D07983">
        <w:rPr>
          <w:rFonts w:eastAsia="Times New Roman" w:cs="Times New Roman"/>
          <w:noProof/>
          <w:color w:val="000000"/>
          <w:sz w:val="24"/>
          <w:szCs w:val="24"/>
          <w:lang w:val="ro-RO"/>
        </w:rPr>
        <w:t>„</w:t>
      </w:r>
      <w:r w:rsidRPr="00D07983">
        <w:rPr>
          <w:rFonts w:eastAsia="DengXian" w:cs="Times New Roman"/>
          <w:sz w:val="24"/>
          <w:szCs w:val="24"/>
          <w:lang w:val="ro-RO"/>
        </w:rPr>
        <w:t>Compania Doboș”) nu au operat nici o întrerupere cu caracter planificat.</w:t>
      </w:r>
    </w:p>
    <w:p w:rsidR="00444CBA" w:rsidRPr="00D07983" w:rsidRDefault="00444CBA" w:rsidP="00B55CD9">
      <w:pPr>
        <w:tabs>
          <w:tab w:val="left" w:pos="709"/>
        </w:tabs>
        <w:ind w:firstLine="709"/>
        <w:jc w:val="both"/>
        <w:rPr>
          <w:rFonts w:eastAsia="DengXian" w:cs="Times New Roman"/>
          <w:sz w:val="24"/>
          <w:szCs w:val="24"/>
          <w:lang w:val="ro-RO"/>
        </w:rPr>
      </w:pPr>
      <w:r w:rsidRPr="00D07983">
        <w:rPr>
          <w:rFonts w:eastAsia="DengXian" w:cs="Times New Roman"/>
          <w:sz w:val="24"/>
          <w:szCs w:val="24"/>
          <w:lang w:val="ro-RO"/>
        </w:rPr>
        <w:t xml:space="preserve">Comparând indicatorii de continuitate realizați în 2018 cu cei din 2017 se constată o creștere a numărului de întreruperi programate cu 17 la sută. Acest fapt a fost condiționat de dinamica structurii rețelelor de gaze naturale ale operatorilor sistemelor de distribuție. De menționat că la 16 operatori din cei 25 existenți, s-a înregistrat creșterea lungimii rețelelor de distribuție a gazelor naturale cu 1.92 % comparativ cu anul 2017 – aspect ce demonstrează dezvoltarea   rețelei pentru a satisface pe termen lung un nivel rezonabil al cererii privind prestarea serviciului de distribuție a gazelor naturale. Cele mai extinse rețele de distribuție a gazelor naturale aparțin S.R.L. </w:t>
      </w:r>
      <w:r w:rsidRPr="00D07983">
        <w:rPr>
          <w:rFonts w:eastAsia="Times New Roman" w:cs="Times New Roman"/>
          <w:noProof/>
          <w:color w:val="000000"/>
          <w:sz w:val="24"/>
          <w:szCs w:val="24"/>
          <w:lang w:val="ro-RO"/>
        </w:rPr>
        <w:t>„</w:t>
      </w:r>
      <w:r w:rsidRPr="00D07983">
        <w:rPr>
          <w:rFonts w:eastAsia="DengXian" w:cs="Times New Roman"/>
          <w:sz w:val="24"/>
          <w:szCs w:val="24"/>
          <w:lang w:val="ro-RO"/>
        </w:rPr>
        <w:t xml:space="preserve">Ialoveni-gaz” – 3588.4 km, ceea ce constituie 15 % din lungimea totală de 2378.9 km pe țară și S.R.L. </w:t>
      </w:r>
      <w:r w:rsidRPr="00D07983">
        <w:rPr>
          <w:rFonts w:eastAsia="Times New Roman" w:cs="Times New Roman"/>
          <w:noProof/>
          <w:color w:val="000000"/>
          <w:sz w:val="24"/>
          <w:szCs w:val="24"/>
          <w:lang w:val="ro-RO"/>
        </w:rPr>
        <w:t>„</w:t>
      </w:r>
      <w:r w:rsidRPr="00D07983">
        <w:rPr>
          <w:rFonts w:eastAsia="DengXian" w:cs="Times New Roman"/>
          <w:sz w:val="24"/>
          <w:szCs w:val="24"/>
          <w:lang w:val="ro-RO"/>
        </w:rPr>
        <w:t>Chișinău-gaz” – 3130.3 km sau 13 %   din total.</w:t>
      </w:r>
    </w:p>
    <w:p w:rsidR="00444CBA" w:rsidRPr="00D07983" w:rsidRDefault="00444CBA" w:rsidP="00B55CD9">
      <w:pPr>
        <w:spacing w:before="240" w:after="120"/>
        <w:ind w:firstLine="709"/>
        <w:jc w:val="center"/>
        <w:rPr>
          <w:rFonts w:cs="Times New Roman"/>
          <w:sz w:val="24"/>
          <w:szCs w:val="24"/>
          <w:lang w:val="ro-RO"/>
        </w:rPr>
      </w:pPr>
      <w:r w:rsidRPr="00D07983">
        <w:rPr>
          <w:rFonts w:cs="Times New Roman"/>
          <w:b/>
          <w:sz w:val="24"/>
          <w:szCs w:val="24"/>
          <w:lang w:val="ro-RO"/>
        </w:rPr>
        <w:t>Tabel</w:t>
      </w:r>
      <w:r w:rsidR="00D32C08" w:rsidRPr="00D07983">
        <w:rPr>
          <w:rFonts w:cs="Times New Roman"/>
          <w:b/>
          <w:sz w:val="24"/>
          <w:szCs w:val="24"/>
          <w:lang w:val="ro-RO"/>
        </w:rPr>
        <w:t>:</w:t>
      </w:r>
      <w:r w:rsidRPr="00D07983">
        <w:rPr>
          <w:rFonts w:cs="Times New Roman"/>
          <w:b/>
          <w:sz w:val="24"/>
          <w:szCs w:val="24"/>
          <w:lang w:val="ro-RO"/>
        </w:rPr>
        <w:t xml:space="preserve">  </w:t>
      </w:r>
      <w:r w:rsidRPr="00D07983">
        <w:rPr>
          <w:rFonts w:cs="Times New Roman"/>
          <w:sz w:val="24"/>
          <w:szCs w:val="24"/>
          <w:lang w:val="ro-RO"/>
        </w:rPr>
        <w:t>Informații cu privire la întreruperile programate în rețelele de distribuție a gazelor naturale în anul 2018</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31"/>
        <w:gridCol w:w="1134"/>
        <w:gridCol w:w="851"/>
        <w:gridCol w:w="850"/>
        <w:gridCol w:w="851"/>
        <w:gridCol w:w="1033"/>
      </w:tblGrid>
      <w:tr w:rsidR="00444CBA" w:rsidRPr="00D07983" w:rsidTr="006720C7">
        <w:trPr>
          <w:trHeight w:val="315"/>
        </w:trPr>
        <w:tc>
          <w:tcPr>
            <w:tcW w:w="4531" w:type="dxa"/>
            <w:vMerge w:val="restart"/>
            <w:shd w:val="clear" w:color="auto" w:fill="FFFFFF"/>
            <w:vAlign w:val="center"/>
          </w:tcPr>
          <w:p w:rsidR="00444CBA" w:rsidRPr="00D07983" w:rsidRDefault="00444CBA" w:rsidP="006720C7">
            <w:pPr>
              <w:jc w:val="center"/>
              <w:rPr>
                <w:rFonts w:eastAsia="DengXian" w:cs="Times New Roman"/>
                <w:b/>
                <w:sz w:val="24"/>
                <w:szCs w:val="24"/>
                <w:lang w:val="ro-RO"/>
              </w:rPr>
            </w:pPr>
            <w:r w:rsidRPr="00D07983">
              <w:rPr>
                <w:rFonts w:eastAsia="DengXian" w:cs="Times New Roman"/>
                <w:b/>
                <w:sz w:val="24"/>
                <w:szCs w:val="24"/>
                <w:lang w:val="ro-RO"/>
              </w:rPr>
              <w:t>Total</w:t>
            </w:r>
          </w:p>
          <w:p w:rsidR="00444CBA" w:rsidRPr="00D07983" w:rsidRDefault="00444CBA" w:rsidP="006720C7">
            <w:pPr>
              <w:jc w:val="center"/>
              <w:rPr>
                <w:rFonts w:eastAsia="DengXian" w:cs="Times New Roman"/>
                <w:sz w:val="24"/>
                <w:szCs w:val="24"/>
                <w:lang w:val="ro-RO"/>
              </w:rPr>
            </w:pPr>
            <w:r w:rsidRPr="00D07983">
              <w:rPr>
                <w:rFonts w:eastAsia="DengXian" w:cs="Times New Roman"/>
                <w:b/>
                <w:sz w:val="24"/>
                <w:szCs w:val="24"/>
                <w:lang w:val="ro-RO"/>
              </w:rPr>
              <w:t>Republica Moldova</w:t>
            </w:r>
          </w:p>
        </w:tc>
        <w:tc>
          <w:tcPr>
            <w:tcW w:w="1134" w:type="dxa"/>
            <w:vMerge w:val="restart"/>
            <w:shd w:val="clear" w:color="auto" w:fill="FFFFFF"/>
            <w:vAlign w:val="center"/>
          </w:tcPr>
          <w:p w:rsidR="00444CBA" w:rsidRPr="00D07983" w:rsidRDefault="00444CBA" w:rsidP="006720C7">
            <w:pPr>
              <w:jc w:val="center"/>
              <w:rPr>
                <w:rFonts w:eastAsia="DengXian" w:cs="Times New Roman"/>
                <w:b/>
                <w:sz w:val="24"/>
                <w:szCs w:val="24"/>
                <w:lang w:val="ro-RO"/>
              </w:rPr>
            </w:pPr>
            <w:r w:rsidRPr="00D07983">
              <w:rPr>
                <w:rFonts w:eastAsia="DengXian" w:cs="Times New Roman"/>
                <w:b/>
                <w:sz w:val="24"/>
                <w:szCs w:val="24"/>
                <w:lang w:val="ro-RO"/>
              </w:rPr>
              <w:t>Total ÎP</w:t>
            </w:r>
          </w:p>
        </w:tc>
        <w:tc>
          <w:tcPr>
            <w:tcW w:w="3585" w:type="dxa"/>
            <w:gridSpan w:val="4"/>
            <w:shd w:val="clear" w:color="auto" w:fill="FFFFFF"/>
          </w:tcPr>
          <w:p w:rsidR="00444CBA" w:rsidRPr="00D07983" w:rsidRDefault="00444CBA" w:rsidP="006720C7">
            <w:pPr>
              <w:jc w:val="center"/>
              <w:rPr>
                <w:rFonts w:eastAsia="DengXian" w:cs="Times New Roman"/>
                <w:b/>
                <w:sz w:val="24"/>
                <w:szCs w:val="24"/>
                <w:lang w:val="ro-RO"/>
              </w:rPr>
            </w:pPr>
            <w:r w:rsidRPr="00D07983">
              <w:rPr>
                <w:rFonts w:eastAsia="DengXian" w:cs="Times New Roman"/>
                <w:b/>
                <w:sz w:val="24"/>
                <w:szCs w:val="24"/>
                <w:lang w:val="ro-RO"/>
              </w:rPr>
              <w:t>Durata admisibilă</w:t>
            </w:r>
          </w:p>
        </w:tc>
      </w:tr>
      <w:tr w:rsidR="00444CBA" w:rsidRPr="00D07983" w:rsidTr="006720C7">
        <w:trPr>
          <w:trHeight w:val="238"/>
        </w:trPr>
        <w:tc>
          <w:tcPr>
            <w:tcW w:w="4531" w:type="dxa"/>
            <w:vMerge/>
            <w:shd w:val="clear" w:color="auto" w:fill="FFFFFF"/>
            <w:vAlign w:val="center"/>
          </w:tcPr>
          <w:p w:rsidR="00444CBA" w:rsidRPr="00D07983" w:rsidRDefault="00444CBA" w:rsidP="006720C7">
            <w:pPr>
              <w:jc w:val="center"/>
              <w:rPr>
                <w:rFonts w:eastAsia="DengXian" w:cs="Times New Roman"/>
                <w:sz w:val="24"/>
                <w:szCs w:val="24"/>
                <w:lang w:val="ro-RO"/>
              </w:rPr>
            </w:pPr>
          </w:p>
        </w:tc>
        <w:tc>
          <w:tcPr>
            <w:tcW w:w="1134" w:type="dxa"/>
            <w:vMerge/>
            <w:shd w:val="clear" w:color="auto" w:fill="FFFFFF"/>
          </w:tcPr>
          <w:p w:rsidR="00444CBA" w:rsidRPr="00D07983" w:rsidRDefault="00444CBA" w:rsidP="006720C7">
            <w:pPr>
              <w:jc w:val="center"/>
              <w:rPr>
                <w:rFonts w:eastAsia="DengXian" w:cs="Times New Roman"/>
                <w:sz w:val="24"/>
                <w:szCs w:val="24"/>
                <w:lang w:val="ro-RO"/>
              </w:rPr>
            </w:pPr>
          </w:p>
        </w:tc>
        <w:tc>
          <w:tcPr>
            <w:tcW w:w="851" w:type="dxa"/>
            <w:shd w:val="clear" w:color="auto" w:fill="FFFFFF"/>
            <w:vAlign w:val="center"/>
          </w:tcPr>
          <w:p w:rsidR="00444CBA" w:rsidRPr="00D07983" w:rsidRDefault="00444CBA" w:rsidP="006720C7">
            <w:pPr>
              <w:jc w:val="center"/>
              <w:rPr>
                <w:rFonts w:eastAsia="DengXian" w:cs="Times New Roman"/>
                <w:i/>
                <w:sz w:val="24"/>
                <w:szCs w:val="24"/>
                <w:lang w:val="ro-RO"/>
              </w:rPr>
            </w:pPr>
            <w:r w:rsidRPr="00D07983">
              <w:rPr>
                <w:rFonts w:eastAsia="DengXian" w:cs="Times New Roman"/>
                <w:i/>
                <w:sz w:val="24"/>
                <w:szCs w:val="24"/>
                <w:lang w:val="ro-RO"/>
              </w:rPr>
              <w:t>24 ore</w:t>
            </w:r>
          </w:p>
        </w:tc>
        <w:tc>
          <w:tcPr>
            <w:tcW w:w="850" w:type="dxa"/>
            <w:shd w:val="clear" w:color="auto" w:fill="FFFFFF"/>
            <w:vAlign w:val="center"/>
          </w:tcPr>
          <w:p w:rsidR="00444CBA" w:rsidRPr="00D07983" w:rsidRDefault="00444CBA" w:rsidP="006720C7">
            <w:pPr>
              <w:jc w:val="center"/>
              <w:rPr>
                <w:rFonts w:eastAsia="DengXian" w:cs="Times New Roman"/>
                <w:i/>
                <w:sz w:val="24"/>
                <w:szCs w:val="24"/>
                <w:lang w:val="ro-RO"/>
              </w:rPr>
            </w:pPr>
            <w:r w:rsidRPr="00D07983">
              <w:rPr>
                <w:rFonts w:eastAsia="DengXian" w:cs="Times New Roman"/>
                <w:i/>
                <w:sz w:val="24"/>
                <w:szCs w:val="24"/>
                <w:lang w:val="ro-RO"/>
              </w:rPr>
              <w:t>48 ore</w:t>
            </w:r>
          </w:p>
        </w:tc>
        <w:tc>
          <w:tcPr>
            <w:tcW w:w="851" w:type="dxa"/>
            <w:shd w:val="clear" w:color="auto" w:fill="FFFFFF"/>
            <w:vAlign w:val="center"/>
          </w:tcPr>
          <w:p w:rsidR="00444CBA" w:rsidRPr="00D07983" w:rsidRDefault="00444CBA" w:rsidP="006720C7">
            <w:pPr>
              <w:jc w:val="center"/>
              <w:rPr>
                <w:rFonts w:eastAsia="DengXian" w:cs="Times New Roman"/>
                <w:i/>
                <w:sz w:val="24"/>
                <w:szCs w:val="24"/>
                <w:lang w:val="ro-RO"/>
              </w:rPr>
            </w:pPr>
            <w:r w:rsidRPr="00D07983">
              <w:rPr>
                <w:rFonts w:eastAsia="DengXian" w:cs="Times New Roman"/>
                <w:i/>
                <w:sz w:val="24"/>
                <w:szCs w:val="24"/>
                <w:lang w:val="ro-RO"/>
              </w:rPr>
              <w:t>72 ore</w:t>
            </w:r>
          </w:p>
        </w:tc>
        <w:tc>
          <w:tcPr>
            <w:tcW w:w="1033" w:type="dxa"/>
            <w:shd w:val="clear" w:color="auto" w:fill="FFFFFF"/>
            <w:vAlign w:val="center"/>
          </w:tcPr>
          <w:p w:rsidR="00444CBA" w:rsidRPr="00D07983" w:rsidRDefault="00444CBA" w:rsidP="006720C7">
            <w:pPr>
              <w:jc w:val="center"/>
              <w:rPr>
                <w:rFonts w:eastAsia="DengXian" w:cs="Times New Roman"/>
                <w:i/>
                <w:sz w:val="24"/>
                <w:szCs w:val="24"/>
                <w:lang w:val="ro-RO"/>
              </w:rPr>
            </w:pPr>
            <w:r w:rsidRPr="00D07983">
              <w:rPr>
                <w:rFonts w:eastAsia="DengXian" w:cs="Times New Roman"/>
                <w:i/>
                <w:sz w:val="24"/>
                <w:szCs w:val="24"/>
                <w:lang w:val="ro-RO"/>
              </w:rPr>
              <w:t>120 ore</w:t>
            </w:r>
          </w:p>
        </w:tc>
      </w:tr>
      <w:tr w:rsidR="00444CBA" w:rsidRPr="00D07983" w:rsidTr="006720C7">
        <w:trPr>
          <w:trHeight w:val="284"/>
        </w:trPr>
        <w:tc>
          <w:tcPr>
            <w:tcW w:w="4531" w:type="dxa"/>
            <w:vMerge/>
            <w:shd w:val="clear" w:color="auto" w:fill="FFFFFF"/>
            <w:vAlign w:val="center"/>
          </w:tcPr>
          <w:p w:rsidR="00444CBA" w:rsidRPr="00D07983" w:rsidRDefault="00444CBA" w:rsidP="006720C7">
            <w:pPr>
              <w:jc w:val="center"/>
              <w:rPr>
                <w:rFonts w:eastAsia="DengXian" w:cs="Times New Roman"/>
                <w:sz w:val="24"/>
                <w:szCs w:val="24"/>
                <w:lang w:val="ro-RO"/>
              </w:rPr>
            </w:pPr>
          </w:p>
        </w:tc>
        <w:tc>
          <w:tcPr>
            <w:tcW w:w="1134"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2028</w:t>
            </w:r>
          </w:p>
        </w:tc>
        <w:tc>
          <w:tcPr>
            <w:tcW w:w="851"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1860</w:t>
            </w:r>
          </w:p>
        </w:tc>
        <w:tc>
          <w:tcPr>
            <w:tcW w:w="850"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75</w:t>
            </w:r>
          </w:p>
        </w:tc>
        <w:tc>
          <w:tcPr>
            <w:tcW w:w="851"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48</w:t>
            </w:r>
          </w:p>
        </w:tc>
        <w:tc>
          <w:tcPr>
            <w:tcW w:w="1033"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45</w:t>
            </w:r>
          </w:p>
        </w:tc>
      </w:tr>
      <w:tr w:rsidR="00444CBA" w:rsidRPr="00D07983" w:rsidTr="006720C7">
        <w:trPr>
          <w:trHeight w:val="251"/>
        </w:trPr>
        <w:tc>
          <w:tcPr>
            <w:tcW w:w="4531" w:type="dxa"/>
            <w:vMerge/>
            <w:shd w:val="clear" w:color="auto" w:fill="FFFFFF"/>
            <w:vAlign w:val="center"/>
          </w:tcPr>
          <w:p w:rsidR="00444CBA" w:rsidRPr="00D07983" w:rsidRDefault="00444CBA" w:rsidP="006720C7">
            <w:pPr>
              <w:jc w:val="center"/>
              <w:rPr>
                <w:rFonts w:eastAsia="DengXian" w:cs="Times New Roman"/>
                <w:sz w:val="24"/>
                <w:szCs w:val="24"/>
                <w:lang w:val="ro-RO"/>
              </w:rPr>
            </w:pPr>
          </w:p>
        </w:tc>
        <w:tc>
          <w:tcPr>
            <w:tcW w:w="1134"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100%</w:t>
            </w:r>
          </w:p>
        </w:tc>
        <w:tc>
          <w:tcPr>
            <w:tcW w:w="851"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91.7%</w:t>
            </w:r>
          </w:p>
        </w:tc>
        <w:tc>
          <w:tcPr>
            <w:tcW w:w="850"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3.7%</w:t>
            </w:r>
          </w:p>
        </w:tc>
        <w:tc>
          <w:tcPr>
            <w:tcW w:w="851"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2.4%</w:t>
            </w:r>
          </w:p>
        </w:tc>
        <w:tc>
          <w:tcPr>
            <w:tcW w:w="1033"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2.2%</w:t>
            </w:r>
          </w:p>
        </w:tc>
      </w:tr>
      <w:tr w:rsidR="00444CBA" w:rsidRPr="00D07983" w:rsidTr="006720C7">
        <w:trPr>
          <w:trHeight w:val="284"/>
        </w:trPr>
        <w:tc>
          <w:tcPr>
            <w:tcW w:w="4531" w:type="dxa"/>
            <w:vMerge w:val="restart"/>
            <w:shd w:val="clear" w:color="auto" w:fill="FFFFFF"/>
            <w:vAlign w:val="center"/>
          </w:tcPr>
          <w:p w:rsidR="00444CBA" w:rsidRPr="00D07983" w:rsidRDefault="00444CBA" w:rsidP="006720C7">
            <w:pPr>
              <w:rPr>
                <w:rFonts w:eastAsia="DengXian" w:cs="Times New Roman"/>
                <w:i/>
                <w:sz w:val="24"/>
                <w:szCs w:val="24"/>
                <w:lang w:val="ro-RO"/>
              </w:rPr>
            </w:pPr>
            <w:r w:rsidRPr="00D07983">
              <w:rPr>
                <w:rFonts w:eastAsia="DengXian" w:cs="Times New Roman"/>
                <w:i/>
                <w:sz w:val="24"/>
                <w:szCs w:val="24"/>
                <w:lang w:val="ro-RO"/>
              </w:rPr>
              <w:lastRenderedPageBreak/>
              <w:t xml:space="preserve">Operatorii sistemelor de distribuție afiliați S.A. </w:t>
            </w:r>
            <w:r w:rsidRPr="00D07983">
              <w:rPr>
                <w:rFonts w:eastAsia="Times New Roman" w:cs="Times New Roman"/>
                <w:i/>
                <w:noProof/>
                <w:color w:val="000000"/>
                <w:sz w:val="24"/>
                <w:szCs w:val="24"/>
                <w:lang w:val="ro-RO"/>
              </w:rPr>
              <w:t>„</w:t>
            </w:r>
            <w:r w:rsidRPr="00D07983">
              <w:rPr>
                <w:rFonts w:eastAsia="DengXian" w:cs="Times New Roman"/>
                <w:i/>
                <w:sz w:val="24"/>
                <w:szCs w:val="24"/>
                <w:lang w:val="ro-RO"/>
              </w:rPr>
              <w:t>Moldovagaz”</w:t>
            </w:r>
          </w:p>
        </w:tc>
        <w:tc>
          <w:tcPr>
            <w:tcW w:w="1134"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1982</w:t>
            </w:r>
          </w:p>
        </w:tc>
        <w:tc>
          <w:tcPr>
            <w:tcW w:w="851"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1816</w:t>
            </w:r>
          </w:p>
        </w:tc>
        <w:tc>
          <w:tcPr>
            <w:tcW w:w="850"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75</w:t>
            </w:r>
          </w:p>
        </w:tc>
        <w:tc>
          <w:tcPr>
            <w:tcW w:w="851"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48</w:t>
            </w:r>
          </w:p>
        </w:tc>
        <w:tc>
          <w:tcPr>
            <w:tcW w:w="1033"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43</w:t>
            </w:r>
          </w:p>
        </w:tc>
      </w:tr>
      <w:tr w:rsidR="00444CBA" w:rsidRPr="00D07983" w:rsidTr="006720C7">
        <w:trPr>
          <w:trHeight w:val="379"/>
        </w:trPr>
        <w:tc>
          <w:tcPr>
            <w:tcW w:w="4531" w:type="dxa"/>
            <w:vMerge/>
            <w:shd w:val="clear" w:color="auto" w:fill="FFFFFF"/>
            <w:vAlign w:val="center"/>
          </w:tcPr>
          <w:p w:rsidR="00444CBA" w:rsidRPr="00D07983" w:rsidRDefault="00444CBA" w:rsidP="006720C7">
            <w:pPr>
              <w:jc w:val="center"/>
              <w:rPr>
                <w:rFonts w:eastAsia="DengXian" w:cs="Times New Roman"/>
                <w:sz w:val="24"/>
                <w:szCs w:val="24"/>
                <w:lang w:val="ro-RO"/>
              </w:rPr>
            </w:pPr>
          </w:p>
        </w:tc>
        <w:tc>
          <w:tcPr>
            <w:tcW w:w="1134" w:type="dxa"/>
            <w:shd w:val="clear" w:color="auto" w:fill="FFFFFF"/>
            <w:vAlign w:val="center"/>
          </w:tcPr>
          <w:p w:rsidR="00444CBA" w:rsidRPr="00D07983" w:rsidRDefault="00444CBA" w:rsidP="006720C7">
            <w:pPr>
              <w:rPr>
                <w:rFonts w:eastAsia="DengXian" w:cs="Times New Roman"/>
                <w:b/>
                <w:i/>
                <w:sz w:val="24"/>
                <w:szCs w:val="24"/>
                <w:lang w:val="ro-RO"/>
              </w:rPr>
            </w:pPr>
            <w:r w:rsidRPr="00D07983">
              <w:rPr>
                <w:rFonts w:eastAsia="DengXian" w:cs="Times New Roman"/>
                <w:b/>
                <w:i/>
                <w:sz w:val="24"/>
                <w:szCs w:val="24"/>
                <w:lang w:val="ro-RO"/>
              </w:rPr>
              <w:t xml:space="preserve"> 97.7%</w:t>
            </w:r>
          </w:p>
        </w:tc>
        <w:tc>
          <w:tcPr>
            <w:tcW w:w="851" w:type="dxa"/>
            <w:vMerge/>
            <w:shd w:val="clear" w:color="auto" w:fill="FFFFFF"/>
            <w:vAlign w:val="center"/>
          </w:tcPr>
          <w:p w:rsidR="00444CBA" w:rsidRPr="00D07983" w:rsidRDefault="00444CBA" w:rsidP="006720C7">
            <w:pPr>
              <w:jc w:val="center"/>
              <w:rPr>
                <w:rFonts w:eastAsia="DengXian" w:cs="Times New Roman"/>
                <w:b/>
                <w:i/>
                <w:sz w:val="24"/>
                <w:szCs w:val="24"/>
                <w:lang w:val="ro-RO"/>
              </w:rPr>
            </w:pPr>
          </w:p>
        </w:tc>
        <w:tc>
          <w:tcPr>
            <w:tcW w:w="850" w:type="dxa"/>
            <w:vMerge/>
            <w:shd w:val="clear" w:color="auto" w:fill="FFFFFF"/>
            <w:vAlign w:val="center"/>
          </w:tcPr>
          <w:p w:rsidR="00444CBA" w:rsidRPr="00D07983" w:rsidRDefault="00444CBA" w:rsidP="006720C7">
            <w:pPr>
              <w:jc w:val="center"/>
              <w:rPr>
                <w:rFonts w:eastAsia="DengXian" w:cs="Times New Roman"/>
                <w:b/>
                <w:i/>
                <w:sz w:val="24"/>
                <w:szCs w:val="24"/>
                <w:lang w:val="ro-RO"/>
              </w:rPr>
            </w:pPr>
          </w:p>
        </w:tc>
        <w:tc>
          <w:tcPr>
            <w:tcW w:w="851" w:type="dxa"/>
            <w:vMerge/>
            <w:shd w:val="clear" w:color="auto" w:fill="FFFFFF"/>
            <w:vAlign w:val="center"/>
          </w:tcPr>
          <w:p w:rsidR="00444CBA" w:rsidRPr="00D07983" w:rsidRDefault="00444CBA" w:rsidP="006720C7">
            <w:pPr>
              <w:jc w:val="center"/>
              <w:rPr>
                <w:rFonts w:eastAsia="DengXian" w:cs="Times New Roman"/>
                <w:b/>
                <w:i/>
                <w:sz w:val="24"/>
                <w:szCs w:val="24"/>
                <w:lang w:val="ro-RO"/>
              </w:rPr>
            </w:pPr>
          </w:p>
        </w:tc>
        <w:tc>
          <w:tcPr>
            <w:tcW w:w="1033" w:type="dxa"/>
            <w:vMerge/>
            <w:shd w:val="clear" w:color="auto" w:fill="FFFFFF"/>
            <w:vAlign w:val="center"/>
          </w:tcPr>
          <w:p w:rsidR="00444CBA" w:rsidRPr="00D07983" w:rsidRDefault="00444CBA" w:rsidP="006720C7">
            <w:pPr>
              <w:jc w:val="center"/>
              <w:rPr>
                <w:rFonts w:eastAsia="DengXian" w:cs="Times New Roman"/>
                <w:b/>
                <w:i/>
                <w:sz w:val="24"/>
                <w:szCs w:val="24"/>
                <w:lang w:val="ro-RO"/>
              </w:rPr>
            </w:pPr>
          </w:p>
        </w:tc>
      </w:tr>
      <w:tr w:rsidR="00444CBA" w:rsidRPr="00D07983" w:rsidTr="006720C7">
        <w:trPr>
          <w:trHeight w:val="401"/>
        </w:trPr>
        <w:tc>
          <w:tcPr>
            <w:tcW w:w="4531" w:type="dxa"/>
            <w:vMerge w:val="restart"/>
            <w:shd w:val="clear" w:color="auto" w:fill="FFFFFF"/>
            <w:vAlign w:val="center"/>
          </w:tcPr>
          <w:p w:rsidR="00444CBA" w:rsidRPr="00D07983" w:rsidRDefault="00444CBA" w:rsidP="006720C7">
            <w:pPr>
              <w:rPr>
                <w:rFonts w:eastAsia="DengXian" w:cs="Times New Roman"/>
                <w:i/>
                <w:sz w:val="24"/>
                <w:szCs w:val="24"/>
                <w:lang w:val="ro-RO"/>
              </w:rPr>
            </w:pPr>
            <w:r w:rsidRPr="00D07983">
              <w:rPr>
                <w:rFonts w:eastAsia="DengXian" w:cs="Times New Roman"/>
                <w:i/>
                <w:sz w:val="24"/>
                <w:szCs w:val="24"/>
                <w:lang w:val="ro-RO"/>
              </w:rPr>
              <w:t>Alți operatori ai sistemelor de distribuție</w:t>
            </w:r>
          </w:p>
        </w:tc>
        <w:tc>
          <w:tcPr>
            <w:tcW w:w="1134" w:type="dxa"/>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46</w:t>
            </w:r>
          </w:p>
        </w:tc>
        <w:tc>
          <w:tcPr>
            <w:tcW w:w="851"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44</w:t>
            </w:r>
          </w:p>
        </w:tc>
        <w:tc>
          <w:tcPr>
            <w:tcW w:w="850"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0</w:t>
            </w:r>
          </w:p>
        </w:tc>
        <w:tc>
          <w:tcPr>
            <w:tcW w:w="851"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0</w:t>
            </w:r>
          </w:p>
        </w:tc>
        <w:tc>
          <w:tcPr>
            <w:tcW w:w="1033" w:type="dxa"/>
            <w:vMerge w:val="restart"/>
            <w:shd w:val="clear" w:color="auto" w:fill="FFFFFF"/>
            <w:vAlign w:val="center"/>
          </w:tcPr>
          <w:p w:rsidR="00444CBA" w:rsidRPr="00D07983" w:rsidRDefault="00444CBA" w:rsidP="006720C7">
            <w:pPr>
              <w:jc w:val="center"/>
              <w:rPr>
                <w:rFonts w:eastAsia="DengXian" w:cs="Times New Roman"/>
                <w:b/>
                <w:i/>
                <w:sz w:val="24"/>
                <w:szCs w:val="24"/>
                <w:lang w:val="ro-RO"/>
              </w:rPr>
            </w:pPr>
            <w:r w:rsidRPr="00D07983">
              <w:rPr>
                <w:rFonts w:eastAsia="DengXian" w:cs="Times New Roman"/>
                <w:b/>
                <w:i/>
                <w:sz w:val="24"/>
                <w:szCs w:val="24"/>
                <w:lang w:val="ro-RO"/>
              </w:rPr>
              <w:t xml:space="preserve">  2</w:t>
            </w:r>
          </w:p>
        </w:tc>
      </w:tr>
      <w:tr w:rsidR="00444CBA" w:rsidRPr="00D07983" w:rsidTr="006720C7">
        <w:trPr>
          <w:trHeight w:val="284"/>
        </w:trPr>
        <w:tc>
          <w:tcPr>
            <w:tcW w:w="4531" w:type="dxa"/>
            <w:vMerge/>
            <w:shd w:val="clear" w:color="auto" w:fill="FFFFFF"/>
            <w:vAlign w:val="center"/>
          </w:tcPr>
          <w:p w:rsidR="00444CBA" w:rsidRPr="00D07983" w:rsidRDefault="00444CBA" w:rsidP="006720C7">
            <w:pPr>
              <w:jc w:val="center"/>
              <w:rPr>
                <w:rFonts w:eastAsia="DengXian" w:cs="Times New Roman"/>
                <w:sz w:val="24"/>
                <w:szCs w:val="24"/>
                <w:lang w:val="ro-RO"/>
              </w:rPr>
            </w:pPr>
          </w:p>
        </w:tc>
        <w:tc>
          <w:tcPr>
            <w:tcW w:w="1134" w:type="dxa"/>
            <w:shd w:val="clear" w:color="auto" w:fill="FFFFFF"/>
            <w:vAlign w:val="center"/>
          </w:tcPr>
          <w:p w:rsidR="00444CBA" w:rsidRPr="00D07983" w:rsidRDefault="00444CBA" w:rsidP="006720C7">
            <w:pPr>
              <w:rPr>
                <w:rFonts w:eastAsia="DengXian" w:cs="Times New Roman"/>
                <w:b/>
                <w:i/>
                <w:sz w:val="24"/>
                <w:szCs w:val="24"/>
                <w:lang w:val="ro-RO"/>
              </w:rPr>
            </w:pPr>
            <w:r w:rsidRPr="00D07983">
              <w:rPr>
                <w:rFonts w:eastAsia="DengXian" w:cs="Times New Roman"/>
                <w:b/>
                <w:i/>
                <w:sz w:val="24"/>
                <w:szCs w:val="24"/>
                <w:lang w:val="ro-RO"/>
              </w:rPr>
              <w:t xml:space="preserve">  2.3%</w:t>
            </w:r>
          </w:p>
        </w:tc>
        <w:tc>
          <w:tcPr>
            <w:tcW w:w="851" w:type="dxa"/>
            <w:vMerge/>
            <w:shd w:val="clear" w:color="auto" w:fill="FFFFFF"/>
          </w:tcPr>
          <w:p w:rsidR="00444CBA" w:rsidRPr="00D07983" w:rsidRDefault="00444CBA" w:rsidP="006720C7">
            <w:pPr>
              <w:jc w:val="center"/>
              <w:rPr>
                <w:rFonts w:eastAsia="DengXian" w:cs="Times New Roman"/>
                <w:b/>
                <w:i/>
                <w:sz w:val="24"/>
                <w:szCs w:val="24"/>
                <w:lang w:val="ro-RO"/>
              </w:rPr>
            </w:pPr>
          </w:p>
        </w:tc>
        <w:tc>
          <w:tcPr>
            <w:tcW w:w="850" w:type="dxa"/>
            <w:vMerge/>
            <w:shd w:val="clear" w:color="auto" w:fill="FFFFFF"/>
          </w:tcPr>
          <w:p w:rsidR="00444CBA" w:rsidRPr="00D07983" w:rsidRDefault="00444CBA" w:rsidP="006720C7">
            <w:pPr>
              <w:jc w:val="center"/>
              <w:rPr>
                <w:rFonts w:eastAsia="DengXian" w:cs="Times New Roman"/>
                <w:b/>
                <w:i/>
                <w:sz w:val="24"/>
                <w:szCs w:val="24"/>
                <w:lang w:val="ro-RO"/>
              </w:rPr>
            </w:pPr>
          </w:p>
        </w:tc>
        <w:tc>
          <w:tcPr>
            <w:tcW w:w="851" w:type="dxa"/>
            <w:vMerge/>
            <w:shd w:val="clear" w:color="auto" w:fill="FFFFFF"/>
          </w:tcPr>
          <w:p w:rsidR="00444CBA" w:rsidRPr="00D07983" w:rsidRDefault="00444CBA" w:rsidP="006720C7">
            <w:pPr>
              <w:jc w:val="center"/>
              <w:rPr>
                <w:rFonts w:eastAsia="DengXian" w:cs="Times New Roman"/>
                <w:b/>
                <w:i/>
                <w:sz w:val="24"/>
                <w:szCs w:val="24"/>
                <w:lang w:val="ro-RO"/>
              </w:rPr>
            </w:pPr>
          </w:p>
        </w:tc>
        <w:tc>
          <w:tcPr>
            <w:tcW w:w="1033" w:type="dxa"/>
            <w:vMerge/>
            <w:shd w:val="clear" w:color="auto" w:fill="FFFFFF"/>
          </w:tcPr>
          <w:p w:rsidR="00444CBA" w:rsidRPr="00D07983" w:rsidRDefault="00444CBA" w:rsidP="006720C7">
            <w:pPr>
              <w:jc w:val="center"/>
              <w:rPr>
                <w:rFonts w:eastAsia="DengXian" w:cs="Times New Roman"/>
                <w:b/>
                <w:i/>
                <w:sz w:val="24"/>
                <w:szCs w:val="24"/>
                <w:lang w:val="ro-RO"/>
              </w:rPr>
            </w:pPr>
          </w:p>
        </w:tc>
      </w:tr>
    </w:tbl>
    <w:p w:rsidR="00444CBA" w:rsidRPr="00D07983" w:rsidRDefault="00444CBA" w:rsidP="00444CBA">
      <w:pPr>
        <w:ind w:firstLine="720"/>
        <w:jc w:val="both"/>
        <w:rPr>
          <w:rFonts w:cs="Times New Roman"/>
          <w:sz w:val="24"/>
          <w:szCs w:val="24"/>
          <w:lang w:val="ro-RO"/>
        </w:rPr>
      </w:pPr>
    </w:p>
    <w:p w:rsidR="00444CBA" w:rsidRPr="00D07983" w:rsidRDefault="00CE5808" w:rsidP="00444CBA">
      <w:pPr>
        <w:ind w:firstLine="359"/>
        <w:jc w:val="both"/>
        <w:rPr>
          <w:rFonts w:cs="Times New Roman"/>
          <w:sz w:val="24"/>
          <w:szCs w:val="24"/>
          <w:lang w:val="ro-RO"/>
        </w:rPr>
      </w:pPr>
      <w:r w:rsidRPr="00D07983">
        <w:rPr>
          <w:rFonts w:eastAsia="DengXian" w:cs="Times New Roman"/>
          <w:sz w:val="24"/>
          <w:szCs w:val="24"/>
          <w:lang w:val="ro-RO"/>
        </w:rPr>
        <w:t xml:space="preserve">     </w:t>
      </w:r>
      <w:r w:rsidR="00444CBA" w:rsidRPr="00D07983">
        <w:rPr>
          <w:rFonts w:eastAsia="DengXian" w:cs="Times New Roman"/>
          <w:sz w:val="24"/>
          <w:szCs w:val="24"/>
          <w:lang w:val="ro-RO"/>
        </w:rPr>
        <w:t>Ce ține de „Durata întreruperilor”, constatăm o îndeplinire regulamentară a cerințelor privind indicatorul dat de către 17 titulari de licențe din totalul de 18 respondenți. Operatorii sistemelor de distribuție au raportat încadrarea în limitele admisibile a duratei întreruperilor programate specificate pentru fiecare tip de lucrări în parte, cu reluarea livrării gazelor naturale în termen normativ și în proporție deplină. Așadar, în expresie procentuală starea de lucruri se prezintă în felul următor: 91.7 % - întreruperi cu durata de 24 ore; 3.7 % - cu durata de 48 ore; 2.4 % - cu durata de 72 ore și cu durata de 120 ore au fost înregistrate 2.2 % din numărul total.</w:t>
      </w:r>
    </w:p>
    <w:p w:rsidR="00444CBA" w:rsidRPr="00D07983" w:rsidRDefault="00CE5808" w:rsidP="00444CBA">
      <w:pPr>
        <w:spacing w:before="120" w:after="120"/>
        <w:ind w:firstLine="360"/>
        <w:jc w:val="both"/>
        <w:rPr>
          <w:rFonts w:cs="Times New Roman"/>
          <w:sz w:val="24"/>
          <w:szCs w:val="24"/>
          <w:lang w:val="ro-RO"/>
        </w:rPr>
      </w:pPr>
      <w:r w:rsidRPr="00D07983">
        <w:rPr>
          <w:rFonts w:eastAsia="Times New Roman" w:cs="Times New Roman"/>
          <w:sz w:val="24"/>
          <w:szCs w:val="24"/>
          <w:lang w:val="ro-RO" w:eastAsia="ru-RU"/>
        </w:rPr>
        <w:t xml:space="preserve">      </w:t>
      </w:r>
      <w:r w:rsidR="00444CBA" w:rsidRPr="00D07983">
        <w:rPr>
          <w:rFonts w:eastAsia="Times New Roman" w:cs="Times New Roman"/>
          <w:sz w:val="24"/>
          <w:szCs w:val="24"/>
          <w:lang w:val="ro-RO" w:eastAsia="ru-RU"/>
        </w:rPr>
        <w:t>Responsabilitatea pentru continuitatea serviciului poate fi pusă pe seama operatorilor de</w:t>
      </w:r>
      <w:r w:rsidR="00444CBA" w:rsidRPr="00D07983">
        <w:rPr>
          <w:rFonts w:cs="Times New Roman"/>
          <w:sz w:val="24"/>
          <w:szCs w:val="24"/>
          <w:lang w:val="ro-RO"/>
        </w:rPr>
        <w:t xml:space="preserve"> sistem doar parțial, deoarece nu toate întreruperile produse în rețeaua de gaze naturale, au loc din vina operatorilor de sistem. În cazurile cînd este periclitată sănătatea</w:t>
      </w:r>
      <w:r w:rsidR="00B55CD9" w:rsidRPr="00D07983">
        <w:rPr>
          <w:rFonts w:cs="Times New Roman"/>
          <w:sz w:val="24"/>
          <w:szCs w:val="24"/>
          <w:lang w:val="ro-RO"/>
        </w:rPr>
        <w:t xml:space="preserve"> </w:t>
      </w:r>
      <w:r w:rsidR="00444CBA" w:rsidRPr="00D07983">
        <w:rPr>
          <w:rFonts w:cs="Times New Roman"/>
          <w:sz w:val="24"/>
          <w:szCs w:val="24"/>
          <w:lang w:val="ro-RO"/>
        </w:rPr>
        <w:t>/viața oamenilor ori integritatea bunurilor, pentru prevenirea sau extinderea avariilor în instalațiile</w:t>
      </w:r>
      <w:r w:rsidR="00B55CD9" w:rsidRPr="00D07983">
        <w:rPr>
          <w:rFonts w:cs="Times New Roman"/>
          <w:sz w:val="24"/>
          <w:szCs w:val="24"/>
          <w:lang w:val="ro-RO"/>
        </w:rPr>
        <w:t xml:space="preserve"> </w:t>
      </w:r>
      <w:r w:rsidR="00444CBA" w:rsidRPr="00D07983">
        <w:rPr>
          <w:rFonts w:cs="Times New Roman"/>
          <w:sz w:val="24"/>
          <w:szCs w:val="24"/>
          <w:lang w:val="ro-RO"/>
        </w:rPr>
        <w:t>/echipamentele rețelei de transport</w:t>
      </w:r>
      <w:r w:rsidR="00B55CD9" w:rsidRPr="00D07983">
        <w:rPr>
          <w:rFonts w:cs="Times New Roman"/>
          <w:sz w:val="24"/>
          <w:szCs w:val="24"/>
          <w:lang w:val="ro-RO"/>
        </w:rPr>
        <w:t xml:space="preserve"> </w:t>
      </w:r>
      <w:r w:rsidR="00444CBA" w:rsidRPr="00D07983">
        <w:rPr>
          <w:rFonts w:cs="Times New Roman"/>
          <w:sz w:val="24"/>
          <w:szCs w:val="24"/>
          <w:lang w:val="ro-RO"/>
        </w:rPr>
        <w:t>/distribuție a gazelor naturale și alte situații cu caracter de urgență, operatorului de sistem îi revine obligația de a sista serviciul de livrare a gazelor naturale către utilizatori, urmând să depună toate eforturile pentru reducerea duratei întreruperilor.</w:t>
      </w:r>
    </w:p>
    <w:p w:rsidR="00444CBA" w:rsidRPr="00D07983" w:rsidRDefault="00444CBA" w:rsidP="00444CBA">
      <w:pPr>
        <w:ind w:firstLine="709"/>
        <w:jc w:val="both"/>
        <w:rPr>
          <w:rFonts w:cs="Times New Roman"/>
          <w:sz w:val="24"/>
          <w:szCs w:val="24"/>
          <w:lang w:val="ro-RO"/>
        </w:rPr>
      </w:pPr>
      <w:r w:rsidRPr="00D07983">
        <w:rPr>
          <w:rFonts w:eastAsia="DengXian" w:cs="Times New Roman"/>
          <w:sz w:val="24"/>
          <w:szCs w:val="24"/>
          <w:lang w:val="ro-RO"/>
        </w:rPr>
        <w:t xml:space="preserve">În baza informațiilor prezentate de titularii de licențe, constatăm că pe parcursul anului </w:t>
      </w:r>
      <w:r w:rsidR="00B55CD9" w:rsidRPr="00D07983">
        <w:rPr>
          <w:rFonts w:eastAsia="DengXian" w:cs="Times New Roman"/>
          <w:sz w:val="24"/>
          <w:szCs w:val="24"/>
          <w:lang w:val="ro-RO"/>
        </w:rPr>
        <w:t>2017</w:t>
      </w:r>
      <w:r w:rsidRPr="00D07983">
        <w:rPr>
          <w:rFonts w:eastAsia="DengXian" w:cs="Times New Roman"/>
          <w:sz w:val="24"/>
          <w:szCs w:val="24"/>
          <w:lang w:val="ro-RO"/>
        </w:rPr>
        <w:t>, au fost înregistrate 149 de întreruperi neprogramate, din care 145 sau 97 % - la operatorii sistemelor de distribuție afiliați S.A. „Moldovagaz” și 4 cazuri, sau 3 % - alți operatori.</w:t>
      </w:r>
    </w:p>
    <w:p w:rsidR="00444CBA" w:rsidRPr="00D07983" w:rsidRDefault="00444CBA" w:rsidP="00444CBA">
      <w:pPr>
        <w:ind w:right="27"/>
        <w:jc w:val="both"/>
        <w:rPr>
          <w:rFonts w:eastAsia="DengXian" w:cs="Times New Roman"/>
          <w:sz w:val="24"/>
          <w:szCs w:val="24"/>
          <w:lang w:val="ro-RO"/>
        </w:rPr>
      </w:pPr>
      <w:r w:rsidRPr="00D07983">
        <w:rPr>
          <w:rFonts w:eastAsia="DengXian" w:cs="Times New Roman"/>
          <w:sz w:val="24"/>
          <w:szCs w:val="24"/>
          <w:lang w:val="ro-RO"/>
        </w:rPr>
        <w:t xml:space="preserve">       </w:t>
      </w:r>
      <w:r w:rsidR="00CE5808" w:rsidRPr="00D07983">
        <w:rPr>
          <w:rFonts w:eastAsia="DengXian" w:cs="Times New Roman"/>
          <w:sz w:val="24"/>
          <w:szCs w:val="24"/>
          <w:lang w:val="ro-RO"/>
        </w:rPr>
        <w:t xml:space="preserve">   </w:t>
      </w:r>
      <w:r w:rsidRPr="00D07983">
        <w:rPr>
          <w:rFonts w:eastAsia="DengXian" w:cs="Times New Roman"/>
          <w:sz w:val="24"/>
          <w:szCs w:val="24"/>
          <w:lang w:val="ro-RO"/>
        </w:rPr>
        <w:t xml:space="preserve"> </w:t>
      </w:r>
      <w:r w:rsidRPr="00D07983">
        <w:rPr>
          <w:rFonts w:eastAsia="DengXian" w:cs="Times New Roman"/>
          <w:noProof/>
          <w:color w:val="FF0000"/>
          <w:sz w:val="24"/>
          <w:szCs w:val="24"/>
          <w:lang w:val="ru-RU" w:eastAsia="ru-RU"/>
        </w:rPr>
        <w:drawing>
          <wp:inline distT="0" distB="0" distL="0" distR="0" wp14:anchorId="05851256" wp14:editId="5D1D0F8F">
            <wp:extent cx="5690235" cy="3050540"/>
            <wp:effectExtent l="0" t="0" r="0" b="0"/>
            <wp:docPr id="3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5AFC" w:rsidRPr="00D07983" w:rsidRDefault="00444CBA" w:rsidP="00444CBA">
      <w:pPr>
        <w:ind w:right="27"/>
        <w:jc w:val="both"/>
        <w:rPr>
          <w:rFonts w:eastAsia="DengXian" w:cs="Times New Roman"/>
          <w:noProof/>
          <w:sz w:val="24"/>
          <w:szCs w:val="24"/>
          <w:lang w:val="ro-RO" w:eastAsia="en-GB"/>
        </w:rPr>
      </w:pPr>
      <w:r w:rsidRPr="00D07983">
        <w:rPr>
          <w:rFonts w:eastAsia="DengXian" w:cs="Times New Roman"/>
          <w:noProof/>
          <w:sz w:val="24"/>
          <w:szCs w:val="24"/>
          <w:lang w:val="ro-RO" w:eastAsia="en-GB"/>
        </w:rPr>
        <w:t xml:space="preserve">                </w:t>
      </w:r>
    </w:p>
    <w:p w:rsidR="00444CBA" w:rsidRPr="00D07983" w:rsidRDefault="00B55CD9" w:rsidP="00444CBA">
      <w:pPr>
        <w:ind w:right="27"/>
        <w:jc w:val="both"/>
        <w:rPr>
          <w:rFonts w:eastAsia="DengXian" w:cs="Times New Roman"/>
          <w:noProof/>
          <w:sz w:val="24"/>
          <w:szCs w:val="24"/>
          <w:lang w:val="ro-RO" w:eastAsia="en-GB"/>
        </w:rPr>
      </w:pPr>
      <w:r w:rsidRPr="00D07983">
        <w:rPr>
          <w:rFonts w:eastAsia="DengXian" w:cs="Times New Roman"/>
          <w:noProof/>
          <w:sz w:val="24"/>
          <w:szCs w:val="24"/>
          <w:lang w:val="ro-RO" w:eastAsia="en-GB"/>
        </w:rPr>
        <w:t xml:space="preserve">      </w:t>
      </w:r>
      <w:r w:rsidR="00444CBA" w:rsidRPr="00D07983">
        <w:rPr>
          <w:rFonts w:eastAsia="DengXian" w:cs="Times New Roman"/>
          <w:noProof/>
          <w:sz w:val="24"/>
          <w:szCs w:val="24"/>
          <w:lang w:val="ro-RO" w:eastAsia="en-GB"/>
        </w:rPr>
        <w:t>Dinamica întreruperilor neprogramate pe parcursul perioadei 2015-2018</w:t>
      </w:r>
    </w:p>
    <w:p w:rsidR="00B55CD9" w:rsidRPr="00D07983" w:rsidRDefault="00B55CD9" w:rsidP="00444CBA">
      <w:pPr>
        <w:ind w:right="27"/>
        <w:jc w:val="both"/>
        <w:rPr>
          <w:rFonts w:eastAsia="DengXian" w:cs="Times New Roman"/>
          <w:noProof/>
          <w:sz w:val="24"/>
          <w:szCs w:val="24"/>
          <w:lang w:val="ro-RO" w:eastAsia="en-GB"/>
        </w:rPr>
      </w:pPr>
    </w:p>
    <w:p w:rsidR="00F55AFC" w:rsidRPr="00D07983" w:rsidRDefault="00F55AFC" w:rsidP="00F55AFC">
      <w:pPr>
        <w:ind w:right="27"/>
        <w:jc w:val="both"/>
        <w:rPr>
          <w:rFonts w:eastAsia="DengXian" w:cs="Times New Roman"/>
          <w:sz w:val="24"/>
          <w:szCs w:val="24"/>
          <w:lang w:val="ro-RO"/>
        </w:rPr>
      </w:pPr>
      <w:r w:rsidRPr="00D07983">
        <w:rPr>
          <w:rFonts w:eastAsia="DengXian" w:cs="Times New Roman"/>
          <w:sz w:val="24"/>
          <w:szCs w:val="24"/>
          <w:lang w:val="ro-RO"/>
        </w:rPr>
        <w:t xml:space="preserve">             Analizând datele pentru perioada 2015-2018, concluzionăm că numărul întreruperilor neprogramate a cunoscut o tendință constant diminutivă. În 2015 a fost înregistrat numărul de 246 cazuri, în 2016 – 231, cu 15 mai puțin comparativ cu anul precedent, ca mai apoi numărul de lucrări neplanificate raportat pentru 2017 să denote din nou o creștere – 248 cazuri, în timp ce valoarea înregistrată în anul de activitate 2018 să indice o scădere considerabilă cu 40 la sută.</w:t>
      </w:r>
    </w:p>
    <w:p w:rsidR="00444CBA" w:rsidRPr="00D07983" w:rsidRDefault="00444CBA" w:rsidP="00444CBA">
      <w:pPr>
        <w:spacing w:before="120" w:after="120"/>
        <w:ind w:firstLine="784"/>
        <w:jc w:val="both"/>
        <w:rPr>
          <w:rFonts w:cs="Times New Roman"/>
          <w:sz w:val="24"/>
          <w:szCs w:val="24"/>
          <w:lang w:val="ro-RO"/>
        </w:rPr>
      </w:pPr>
      <w:r w:rsidRPr="00730179">
        <w:rPr>
          <w:rFonts w:cs="Times New Roman"/>
          <w:sz w:val="24"/>
          <w:szCs w:val="24"/>
          <w:lang w:val="ro-RO"/>
        </w:rPr>
        <w:lastRenderedPageBreak/>
        <w:t>Regulamentul cu privire la calitatea serviciilor de transport și de distribuție a gazelor naturale</w:t>
      </w:r>
      <w:r w:rsidRPr="00730179">
        <w:rPr>
          <w:rFonts w:cs="Times New Roman"/>
          <w:b/>
          <w:sz w:val="24"/>
          <w:szCs w:val="24"/>
          <w:lang w:val="ro-RO"/>
        </w:rPr>
        <w:t xml:space="preserve"> </w:t>
      </w:r>
      <w:r w:rsidRPr="00730179">
        <w:rPr>
          <w:rFonts w:cs="Times New Roman"/>
          <w:sz w:val="24"/>
          <w:szCs w:val="24"/>
          <w:lang w:val="ro-RO"/>
        </w:rPr>
        <w:t xml:space="preserve">nu prevede raportarea datelor de către operatorii sistemelor de distribuție privind indicatorul </w:t>
      </w:r>
      <w:r w:rsidR="00B55CD9" w:rsidRPr="00730179">
        <w:rPr>
          <w:rFonts w:cs="Times New Roman"/>
          <w:sz w:val="24"/>
          <w:szCs w:val="24"/>
          <w:lang w:val="ro-RO"/>
        </w:rPr>
        <w:t xml:space="preserve">- </w:t>
      </w:r>
      <w:r w:rsidRPr="00730179">
        <w:rPr>
          <w:rFonts w:cs="Times New Roman"/>
          <w:sz w:val="24"/>
          <w:szCs w:val="24"/>
          <w:lang w:val="ro-RO"/>
        </w:rPr>
        <w:t>Calitatea și regimurile de livrare a gazelor naturale</w:t>
      </w:r>
      <w:r w:rsidR="00B55CD9" w:rsidRPr="00730179">
        <w:rPr>
          <w:rFonts w:cs="Times New Roman"/>
          <w:sz w:val="24"/>
          <w:szCs w:val="24"/>
          <w:lang w:val="ro-RO"/>
        </w:rPr>
        <w:t>,</w:t>
      </w:r>
      <w:r w:rsidRPr="00730179">
        <w:rPr>
          <w:rFonts w:cs="Times New Roman"/>
          <w:sz w:val="24"/>
          <w:szCs w:val="24"/>
          <w:lang w:val="ro-RO"/>
        </w:rPr>
        <w:t xml:space="preserve"> dar descrie procedurile care urmează a fi respectate de către consumatorul final și operatorul sistemului de distribuție, în cazul în care survine o solicitare legată de nerespectarea parametrilor de calitate</w:t>
      </w:r>
      <w:r w:rsidR="00B55CD9" w:rsidRPr="00730179">
        <w:rPr>
          <w:rFonts w:cs="Times New Roman"/>
          <w:sz w:val="24"/>
          <w:szCs w:val="24"/>
          <w:lang w:val="ro-RO"/>
        </w:rPr>
        <w:t xml:space="preserve"> </w:t>
      </w:r>
      <w:r w:rsidRPr="00730179">
        <w:rPr>
          <w:rFonts w:cs="Times New Roman"/>
          <w:sz w:val="24"/>
          <w:szCs w:val="24"/>
          <w:lang w:val="ro-RO"/>
        </w:rPr>
        <w:t>/nivelurilor de presiune a gazelor naturale. Sunt prevăzute și compensațiile care urmează să fie achitate consumatorilor finali în cazul depășirii abaterilor admisibile de la normele în vigoare provocate de operatorul de sistem.</w:t>
      </w:r>
    </w:p>
    <w:p w:rsidR="00444CBA" w:rsidRPr="00D07983" w:rsidRDefault="00B55CD9" w:rsidP="00444CBA">
      <w:pPr>
        <w:tabs>
          <w:tab w:val="left" w:pos="567"/>
          <w:tab w:val="left" w:pos="709"/>
          <w:tab w:val="left" w:pos="851"/>
        </w:tabs>
        <w:ind w:firstLine="720"/>
        <w:jc w:val="both"/>
        <w:rPr>
          <w:rFonts w:cs="Times New Roman"/>
          <w:sz w:val="24"/>
          <w:szCs w:val="24"/>
          <w:lang w:val="ro-RO"/>
        </w:rPr>
      </w:pPr>
      <w:r w:rsidRPr="00D07983">
        <w:rPr>
          <w:rFonts w:cs="Times New Roman"/>
          <w:sz w:val="24"/>
          <w:szCs w:val="24"/>
          <w:lang w:val="ro-RO"/>
        </w:rPr>
        <w:t>O</w:t>
      </w:r>
      <w:r w:rsidR="00444CBA" w:rsidRPr="00D07983">
        <w:rPr>
          <w:rFonts w:cs="Times New Roman"/>
          <w:sz w:val="24"/>
          <w:szCs w:val="24"/>
          <w:lang w:val="ro-RO"/>
        </w:rPr>
        <w:t>peratorul de sistem este obligat să elibereze solicitantului aviz de racordare la rețeaua de gaze naturale, în termen de cel mult 15 zile lucrătoare de la data înregistrării cererii.</w:t>
      </w:r>
    </w:p>
    <w:p w:rsidR="00444CBA" w:rsidRPr="00D07983" w:rsidRDefault="00444CBA" w:rsidP="00444CBA">
      <w:pPr>
        <w:ind w:right="-142"/>
        <w:rPr>
          <w:rFonts w:eastAsia="DengXian" w:cs="Times New Roman"/>
          <w:sz w:val="24"/>
          <w:szCs w:val="24"/>
          <w:lang w:val="ro-RO"/>
        </w:rPr>
      </w:pPr>
      <w:r w:rsidRPr="00D07983">
        <w:rPr>
          <w:rFonts w:eastAsia="DengXian" w:cs="Times New Roman"/>
          <w:sz w:val="24"/>
          <w:szCs w:val="24"/>
          <w:lang w:val="ro-RO"/>
        </w:rPr>
        <w:t xml:space="preserve">            În cazul în care, pe parcursul anului </w:t>
      </w:r>
      <w:r w:rsidR="00B55CD9" w:rsidRPr="00D07983">
        <w:rPr>
          <w:rFonts w:eastAsia="DengXian" w:cs="Times New Roman"/>
          <w:sz w:val="24"/>
          <w:szCs w:val="24"/>
          <w:lang w:val="ro-RO"/>
        </w:rPr>
        <w:t>2018</w:t>
      </w:r>
      <w:r w:rsidRPr="00D07983">
        <w:rPr>
          <w:rFonts w:eastAsia="DengXian" w:cs="Times New Roman"/>
          <w:sz w:val="24"/>
          <w:szCs w:val="24"/>
          <w:lang w:val="ro-RO"/>
        </w:rPr>
        <w:t>, mai puțin de 95 % din numărul de avize au fost eliberate în termenul stabilit, operatorii de sistem vor fi penalizați, prin reducerea tarifului de distribuție cu 0.1 %.</w:t>
      </w:r>
    </w:p>
    <w:p w:rsidR="00444CBA" w:rsidRPr="00D07983" w:rsidRDefault="00444CBA" w:rsidP="00444CBA">
      <w:pPr>
        <w:tabs>
          <w:tab w:val="left" w:pos="567"/>
          <w:tab w:val="left" w:pos="709"/>
          <w:tab w:val="left" w:pos="851"/>
        </w:tabs>
        <w:ind w:firstLine="720"/>
        <w:jc w:val="both"/>
        <w:rPr>
          <w:rFonts w:eastAsia="DengXian" w:cs="Times New Roman"/>
          <w:sz w:val="24"/>
          <w:szCs w:val="24"/>
          <w:lang w:val="ro-RO"/>
        </w:rPr>
      </w:pPr>
      <w:r w:rsidRPr="00D07983">
        <w:rPr>
          <w:rFonts w:eastAsia="DengXian" w:cs="Times New Roman"/>
          <w:sz w:val="24"/>
          <w:szCs w:val="24"/>
          <w:lang w:val="ro-RO"/>
        </w:rPr>
        <w:t xml:space="preserve">În anul 2018, potențialii consumatori finali au înaintat 14229 cereri pentru eliberarea avizelor de racordare, dintre care 13651 sau 96 % au fost depuse la operatorii sistemelor de distribuție afiliați S.A. </w:t>
      </w:r>
      <w:r w:rsidRPr="00D07983">
        <w:rPr>
          <w:rFonts w:eastAsia="Times New Roman" w:cs="Times New Roman"/>
          <w:noProof/>
          <w:color w:val="000000"/>
          <w:sz w:val="24"/>
          <w:szCs w:val="24"/>
          <w:lang w:val="ro-RO"/>
        </w:rPr>
        <w:t>„</w:t>
      </w:r>
      <w:r w:rsidRPr="00D07983">
        <w:rPr>
          <w:rFonts w:eastAsia="DengXian" w:cs="Times New Roman"/>
          <w:sz w:val="24"/>
          <w:szCs w:val="24"/>
          <w:lang w:val="ro-RO"/>
        </w:rPr>
        <w:t>Moldovagaz” și 578 cereri sau 4 % la alți operatori de sistem. Cu respectarea termenului normativ de 15 zile, au fost eliberate 13517 avize de racordare, ceea ce constituie 95% din numărul total de cereri depuse, restul cazurilor constituind refuzuri.</w:t>
      </w:r>
    </w:p>
    <w:p w:rsidR="00F55AFC" w:rsidRPr="00D07983" w:rsidRDefault="00444CBA" w:rsidP="00444CBA">
      <w:pPr>
        <w:tabs>
          <w:tab w:val="left" w:pos="567"/>
          <w:tab w:val="left" w:pos="709"/>
          <w:tab w:val="left" w:pos="851"/>
        </w:tabs>
        <w:spacing w:after="120"/>
        <w:jc w:val="center"/>
        <w:rPr>
          <w:rFonts w:eastAsia="DengXian" w:cs="Times New Roman"/>
          <w:sz w:val="24"/>
          <w:szCs w:val="24"/>
          <w:lang w:val="ro-RO"/>
        </w:rPr>
      </w:pPr>
      <w:r w:rsidRPr="00D07983">
        <w:rPr>
          <w:rFonts w:eastAsia="DengXian" w:cs="Times New Roman"/>
          <w:sz w:val="24"/>
          <w:szCs w:val="24"/>
          <w:lang w:val="ro-RO"/>
        </w:rPr>
        <w:t xml:space="preserve">      </w:t>
      </w:r>
      <w:r w:rsidR="00501F03" w:rsidRPr="00D07983">
        <w:rPr>
          <w:rFonts w:eastAsia="DengXian" w:cs="Times New Roman"/>
          <w:sz w:val="24"/>
          <w:szCs w:val="24"/>
          <w:lang w:val="ro-RO"/>
        </w:rPr>
        <w:t xml:space="preserve"> </w:t>
      </w:r>
      <w:r w:rsidRPr="00D07983">
        <w:rPr>
          <w:rFonts w:eastAsia="DengXian" w:cs="Times New Roman"/>
          <w:sz w:val="24"/>
          <w:szCs w:val="24"/>
          <w:lang w:val="ro-RO"/>
        </w:rPr>
        <w:t xml:space="preserve"> </w:t>
      </w:r>
    </w:p>
    <w:p w:rsidR="00444CBA" w:rsidRPr="00D07983" w:rsidRDefault="00444CBA" w:rsidP="00444CBA">
      <w:pPr>
        <w:tabs>
          <w:tab w:val="left" w:pos="567"/>
          <w:tab w:val="left" w:pos="709"/>
          <w:tab w:val="left" w:pos="851"/>
        </w:tabs>
        <w:spacing w:after="120"/>
        <w:jc w:val="center"/>
        <w:rPr>
          <w:rFonts w:eastAsia="DengXian" w:cs="Times New Roman"/>
          <w:sz w:val="24"/>
          <w:szCs w:val="24"/>
          <w:lang w:val="ro-RO"/>
        </w:rPr>
      </w:pPr>
      <w:r w:rsidRPr="00D07983">
        <w:rPr>
          <w:rFonts w:eastAsia="DengXian" w:cs="Times New Roman"/>
          <w:sz w:val="24"/>
          <w:szCs w:val="24"/>
          <w:lang w:val="ro-RO"/>
        </w:rPr>
        <w:t>Eliberarea avizelor de racordare de către operatorii sistemelor de distribuție în anul 2018</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873"/>
        <w:gridCol w:w="1843"/>
        <w:gridCol w:w="2286"/>
        <w:gridCol w:w="1400"/>
      </w:tblGrid>
      <w:tr w:rsidR="00444CBA" w:rsidRPr="00D07983" w:rsidTr="006720C7">
        <w:trPr>
          <w:trHeight w:val="486"/>
        </w:trPr>
        <w:tc>
          <w:tcPr>
            <w:tcW w:w="2524" w:type="dxa"/>
            <w:vMerge w:val="restart"/>
            <w:shd w:val="clear" w:color="auto" w:fill="A8E2F6"/>
          </w:tcPr>
          <w:p w:rsidR="00444CBA" w:rsidRPr="00D07983" w:rsidRDefault="00444CBA" w:rsidP="006720C7">
            <w:pPr>
              <w:tabs>
                <w:tab w:val="left" w:pos="567"/>
                <w:tab w:val="left" w:pos="709"/>
                <w:tab w:val="left" w:pos="851"/>
              </w:tabs>
              <w:rPr>
                <w:rFonts w:eastAsia="Calibri" w:cs="Times New Roman"/>
                <w:sz w:val="24"/>
                <w:szCs w:val="24"/>
                <w:lang w:val="ro-RO" w:eastAsia="en-US"/>
              </w:rPr>
            </w:pPr>
          </w:p>
        </w:tc>
        <w:tc>
          <w:tcPr>
            <w:tcW w:w="2716" w:type="dxa"/>
            <w:gridSpan w:val="2"/>
            <w:vMerge w:val="restart"/>
            <w:shd w:val="clear" w:color="auto" w:fill="A8E2F6"/>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Total</w:t>
            </w:r>
          </w:p>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cereri depuse</w:t>
            </w:r>
          </w:p>
        </w:tc>
        <w:tc>
          <w:tcPr>
            <w:tcW w:w="3686" w:type="dxa"/>
            <w:gridSpan w:val="2"/>
            <w:shd w:val="clear" w:color="auto" w:fill="A8E2F6"/>
          </w:tcPr>
          <w:p w:rsidR="00444CBA" w:rsidRPr="00D07983" w:rsidRDefault="00444CBA" w:rsidP="006720C7">
            <w:pPr>
              <w:tabs>
                <w:tab w:val="left" w:pos="567"/>
                <w:tab w:val="left" w:pos="709"/>
                <w:tab w:val="left" w:pos="851"/>
              </w:tabs>
              <w:jc w:val="center"/>
              <w:rPr>
                <w:rFonts w:eastAsia="Calibri" w:cs="Times New Roman"/>
                <w:b/>
                <w:color w:val="000000"/>
                <w:sz w:val="24"/>
                <w:szCs w:val="24"/>
                <w:lang w:val="ro-RO" w:eastAsia="en-US"/>
              </w:rPr>
            </w:pPr>
            <w:r w:rsidRPr="00D07983">
              <w:rPr>
                <w:rFonts w:eastAsia="Calibri" w:cs="Times New Roman"/>
                <w:b/>
                <w:color w:val="000000"/>
                <w:sz w:val="24"/>
                <w:szCs w:val="24"/>
                <w:lang w:val="ro-RO" w:eastAsia="en-US"/>
              </w:rPr>
              <w:t>Eliberate în termen normativ</w:t>
            </w:r>
          </w:p>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color w:val="000000"/>
                <w:sz w:val="24"/>
                <w:szCs w:val="24"/>
                <w:lang w:val="ro-RO" w:eastAsia="en-US"/>
              </w:rPr>
              <w:t>(15 zile)</w:t>
            </w:r>
          </w:p>
        </w:tc>
      </w:tr>
      <w:tr w:rsidR="00444CBA" w:rsidRPr="00D07983" w:rsidTr="006720C7">
        <w:trPr>
          <w:trHeight w:val="317"/>
        </w:trPr>
        <w:tc>
          <w:tcPr>
            <w:tcW w:w="2524" w:type="dxa"/>
            <w:vMerge/>
            <w:shd w:val="clear" w:color="auto" w:fill="A8E2F6"/>
          </w:tcPr>
          <w:p w:rsidR="00444CBA" w:rsidRPr="00D07983" w:rsidRDefault="00444CBA" w:rsidP="006720C7">
            <w:pPr>
              <w:tabs>
                <w:tab w:val="left" w:pos="567"/>
                <w:tab w:val="left" w:pos="709"/>
                <w:tab w:val="left" w:pos="851"/>
              </w:tabs>
              <w:rPr>
                <w:rFonts w:eastAsia="Calibri" w:cs="Times New Roman"/>
                <w:sz w:val="24"/>
                <w:szCs w:val="24"/>
                <w:lang w:val="ro-RO" w:eastAsia="en-US"/>
              </w:rPr>
            </w:pPr>
          </w:p>
        </w:tc>
        <w:tc>
          <w:tcPr>
            <w:tcW w:w="2716" w:type="dxa"/>
            <w:gridSpan w:val="2"/>
            <w:vMerge/>
            <w:shd w:val="clear" w:color="auto" w:fill="A8E2F6"/>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p>
        </w:tc>
        <w:tc>
          <w:tcPr>
            <w:tcW w:w="2286" w:type="dxa"/>
            <w:shd w:val="clear" w:color="auto" w:fill="A8E2F6"/>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Avize de racordare</w:t>
            </w:r>
          </w:p>
        </w:tc>
        <w:tc>
          <w:tcPr>
            <w:tcW w:w="1400" w:type="dxa"/>
            <w:shd w:val="clear" w:color="auto" w:fill="A8E2F6"/>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Refuzuri</w:t>
            </w:r>
          </w:p>
        </w:tc>
      </w:tr>
      <w:tr w:rsidR="00444CBA" w:rsidRPr="00D07983" w:rsidTr="006720C7">
        <w:trPr>
          <w:trHeight w:val="249"/>
        </w:trPr>
        <w:tc>
          <w:tcPr>
            <w:tcW w:w="2524" w:type="dxa"/>
            <w:vMerge w:val="restart"/>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u w:val="single"/>
                <w:lang w:val="ro-RO" w:eastAsia="en-US"/>
              </w:rPr>
            </w:pPr>
            <w:r w:rsidRPr="00D07983">
              <w:rPr>
                <w:rFonts w:eastAsia="Calibri" w:cs="Times New Roman"/>
                <w:b/>
                <w:sz w:val="24"/>
                <w:szCs w:val="24"/>
                <w:u w:val="single"/>
                <w:lang w:val="ro-RO" w:eastAsia="en-US"/>
              </w:rPr>
              <w:t>Total pe țară</w:t>
            </w:r>
          </w:p>
        </w:tc>
        <w:tc>
          <w:tcPr>
            <w:tcW w:w="873" w:type="dxa"/>
            <w:shd w:val="clear" w:color="auto" w:fill="auto"/>
          </w:tcPr>
          <w:p w:rsidR="00444CBA" w:rsidRPr="00D07983" w:rsidRDefault="00444CBA" w:rsidP="006720C7">
            <w:pPr>
              <w:tabs>
                <w:tab w:val="left" w:pos="567"/>
                <w:tab w:val="left" w:pos="709"/>
                <w:tab w:val="left" w:pos="851"/>
              </w:tabs>
              <w:jc w:val="center"/>
              <w:rPr>
                <w:rFonts w:eastAsia="Calibri" w:cs="Times New Roman"/>
                <w:sz w:val="24"/>
                <w:szCs w:val="24"/>
                <w:lang w:val="ro-RO" w:eastAsia="en-US"/>
              </w:rPr>
            </w:pPr>
            <w:r w:rsidRPr="00D07983">
              <w:rPr>
                <w:rFonts w:eastAsia="Calibri" w:cs="Times New Roman"/>
                <w:sz w:val="24"/>
                <w:szCs w:val="24"/>
                <w:lang w:val="ro-RO" w:eastAsia="en-US"/>
              </w:rPr>
              <w:t>număr</w:t>
            </w:r>
          </w:p>
        </w:tc>
        <w:tc>
          <w:tcPr>
            <w:tcW w:w="1843"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14229</w:t>
            </w:r>
          </w:p>
        </w:tc>
        <w:tc>
          <w:tcPr>
            <w:tcW w:w="2286"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13517</w:t>
            </w:r>
          </w:p>
        </w:tc>
        <w:tc>
          <w:tcPr>
            <w:tcW w:w="1400"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 xml:space="preserve">712  </w:t>
            </w:r>
          </w:p>
        </w:tc>
      </w:tr>
      <w:tr w:rsidR="00444CBA" w:rsidRPr="00D07983" w:rsidTr="006720C7">
        <w:trPr>
          <w:trHeight w:val="248"/>
        </w:trPr>
        <w:tc>
          <w:tcPr>
            <w:tcW w:w="2524" w:type="dxa"/>
            <w:vMerge/>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u w:val="single"/>
                <w:lang w:val="ro-RO" w:eastAsia="en-US"/>
              </w:rPr>
            </w:pPr>
          </w:p>
        </w:tc>
        <w:tc>
          <w:tcPr>
            <w:tcW w:w="873" w:type="dxa"/>
            <w:shd w:val="clear" w:color="auto" w:fill="auto"/>
          </w:tcPr>
          <w:p w:rsidR="00444CBA" w:rsidRPr="00D07983" w:rsidRDefault="00444CBA" w:rsidP="006720C7">
            <w:pPr>
              <w:tabs>
                <w:tab w:val="left" w:pos="567"/>
                <w:tab w:val="left" w:pos="709"/>
                <w:tab w:val="left" w:pos="851"/>
              </w:tabs>
              <w:jc w:val="center"/>
              <w:rPr>
                <w:rFonts w:eastAsia="Calibri" w:cs="Times New Roman"/>
                <w:sz w:val="24"/>
                <w:szCs w:val="24"/>
                <w:lang w:val="ro-RO" w:eastAsia="en-US"/>
              </w:rPr>
            </w:pPr>
            <w:r w:rsidRPr="00D07983">
              <w:rPr>
                <w:rFonts w:eastAsia="Calibri" w:cs="Times New Roman"/>
                <w:sz w:val="24"/>
                <w:szCs w:val="24"/>
                <w:lang w:val="ro-RO" w:eastAsia="en-US"/>
              </w:rPr>
              <w:t>%</w:t>
            </w:r>
          </w:p>
        </w:tc>
        <w:tc>
          <w:tcPr>
            <w:tcW w:w="1843"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100</w:t>
            </w:r>
          </w:p>
        </w:tc>
        <w:tc>
          <w:tcPr>
            <w:tcW w:w="2286"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94.2</w:t>
            </w:r>
          </w:p>
        </w:tc>
        <w:tc>
          <w:tcPr>
            <w:tcW w:w="1400"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 xml:space="preserve">5.8  </w:t>
            </w:r>
          </w:p>
        </w:tc>
      </w:tr>
      <w:tr w:rsidR="00444CBA" w:rsidRPr="00D07983" w:rsidTr="006720C7">
        <w:trPr>
          <w:trHeight w:val="249"/>
        </w:trPr>
        <w:tc>
          <w:tcPr>
            <w:tcW w:w="2524" w:type="dxa"/>
            <w:vMerge w:val="restart"/>
            <w:shd w:val="clear" w:color="auto" w:fill="auto"/>
          </w:tcPr>
          <w:p w:rsidR="00444CBA" w:rsidRPr="00D07983" w:rsidRDefault="00444CBA" w:rsidP="006720C7">
            <w:pPr>
              <w:tabs>
                <w:tab w:val="left" w:pos="567"/>
                <w:tab w:val="left" w:pos="709"/>
                <w:tab w:val="left" w:pos="851"/>
              </w:tabs>
              <w:jc w:val="center"/>
              <w:rPr>
                <w:rFonts w:eastAsia="Calibri" w:cs="Times New Roman"/>
                <w:b/>
                <w:i/>
                <w:sz w:val="24"/>
                <w:szCs w:val="24"/>
                <w:lang w:val="ro-RO" w:eastAsia="en-US"/>
              </w:rPr>
            </w:pPr>
            <w:r w:rsidRPr="00D07983">
              <w:rPr>
                <w:rFonts w:eastAsia="Calibri" w:cs="Times New Roman"/>
                <w:b/>
                <w:i/>
                <w:sz w:val="24"/>
                <w:szCs w:val="24"/>
                <w:lang w:val="ro-RO" w:eastAsia="en-US"/>
              </w:rPr>
              <w:t>Operatori de sistem afiliați</w:t>
            </w:r>
          </w:p>
          <w:p w:rsidR="00444CBA" w:rsidRPr="00D07983" w:rsidRDefault="00444CBA" w:rsidP="006720C7">
            <w:pPr>
              <w:tabs>
                <w:tab w:val="left" w:pos="567"/>
                <w:tab w:val="left" w:pos="709"/>
                <w:tab w:val="left" w:pos="851"/>
              </w:tabs>
              <w:jc w:val="center"/>
              <w:rPr>
                <w:rFonts w:eastAsia="Calibri" w:cs="Times New Roman"/>
                <w:b/>
                <w:i/>
                <w:sz w:val="24"/>
                <w:szCs w:val="24"/>
                <w:lang w:val="ro-RO" w:eastAsia="en-US"/>
              </w:rPr>
            </w:pPr>
            <w:r w:rsidRPr="00D07983">
              <w:rPr>
                <w:rFonts w:eastAsia="Calibri" w:cs="Times New Roman"/>
                <w:b/>
                <w:i/>
                <w:sz w:val="24"/>
                <w:szCs w:val="24"/>
                <w:lang w:val="ro-RO" w:eastAsia="en-US"/>
              </w:rPr>
              <w:t xml:space="preserve">S.A. </w:t>
            </w:r>
            <w:r w:rsidRPr="00D07983">
              <w:rPr>
                <w:rFonts w:eastAsia="Times New Roman" w:cs="Times New Roman"/>
                <w:b/>
                <w:i/>
                <w:noProof/>
                <w:color w:val="000000"/>
                <w:sz w:val="24"/>
                <w:szCs w:val="24"/>
                <w:lang w:val="ro-RO"/>
              </w:rPr>
              <w:t>„</w:t>
            </w:r>
            <w:r w:rsidRPr="00D07983">
              <w:rPr>
                <w:rFonts w:eastAsia="Calibri" w:cs="Times New Roman"/>
                <w:b/>
                <w:i/>
                <w:sz w:val="24"/>
                <w:szCs w:val="24"/>
                <w:lang w:val="ro-RO" w:eastAsia="en-US"/>
              </w:rPr>
              <w:t>Moldovagaz”</w:t>
            </w:r>
          </w:p>
        </w:tc>
        <w:tc>
          <w:tcPr>
            <w:tcW w:w="873" w:type="dxa"/>
            <w:shd w:val="clear" w:color="auto" w:fill="auto"/>
          </w:tcPr>
          <w:p w:rsidR="00444CBA" w:rsidRPr="00D07983" w:rsidRDefault="00444CBA" w:rsidP="006720C7">
            <w:pPr>
              <w:tabs>
                <w:tab w:val="left" w:pos="567"/>
                <w:tab w:val="left" w:pos="709"/>
                <w:tab w:val="left" w:pos="851"/>
              </w:tabs>
              <w:jc w:val="center"/>
              <w:rPr>
                <w:rFonts w:eastAsia="Calibri" w:cs="Times New Roman"/>
                <w:sz w:val="24"/>
                <w:szCs w:val="24"/>
                <w:lang w:val="ro-RO" w:eastAsia="en-US"/>
              </w:rPr>
            </w:pPr>
            <w:r w:rsidRPr="00D07983">
              <w:rPr>
                <w:rFonts w:eastAsia="Calibri" w:cs="Times New Roman"/>
                <w:sz w:val="24"/>
                <w:szCs w:val="24"/>
                <w:lang w:val="ro-RO" w:eastAsia="en-US"/>
              </w:rPr>
              <w:t>număr</w:t>
            </w:r>
          </w:p>
        </w:tc>
        <w:tc>
          <w:tcPr>
            <w:tcW w:w="1843"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u w:val="single"/>
                <w:lang w:val="ro-RO" w:eastAsia="en-US"/>
              </w:rPr>
            </w:pPr>
            <w:r w:rsidRPr="00D07983">
              <w:rPr>
                <w:rFonts w:eastAsia="Calibri" w:cs="Times New Roman"/>
                <w:b/>
                <w:sz w:val="24"/>
                <w:szCs w:val="24"/>
                <w:u w:val="single"/>
                <w:lang w:val="ro-RO" w:eastAsia="en-US"/>
              </w:rPr>
              <w:t>13651</w:t>
            </w:r>
          </w:p>
        </w:tc>
        <w:tc>
          <w:tcPr>
            <w:tcW w:w="2286"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u w:val="single"/>
                <w:lang w:val="ro-RO" w:eastAsia="en-US"/>
              </w:rPr>
            </w:pPr>
            <w:r w:rsidRPr="00D07983">
              <w:rPr>
                <w:rFonts w:eastAsia="Calibri" w:cs="Times New Roman"/>
                <w:b/>
                <w:sz w:val="24"/>
                <w:szCs w:val="24"/>
                <w:u w:val="single"/>
                <w:lang w:val="ro-RO" w:eastAsia="en-US"/>
              </w:rPr>
              <w:t>12939</w:t>
            </w:r>
          </w:p>
        </w:tc>
        <w:tc>
          <w:tcPr>
            <w:tcW w:w="1400"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u w:val="single"/>
                <w:lang w:val="ro-RO" w:eastAsia="en-US"/>
              </w:rPr>
            </w:pPr>
            <w:r w:rsidRPr="00D07983">
              <w:rPr>
                <w:rFonts w:eastAsia="Calibri" w:cs="Times New Roman"/>
                <w:b/>
                <w:sz w:val="24"/>
                <w:szCs w:val="24"/>
                <w:u w:val="single"/>
                <w:lang w:val="ro-RO" w:eastAsia="en-US"/>
              </w:rPr>
              <w:t xml:space="preserve">712  </w:t>
            </w:r>
          </w:p>
        </w:tc>
      </w:tr>
      <w:tr w:rsidR="00444CBA" w:rsidRPr="00D07983" w:rsidTr="006720C7">
        <w:trPr>
          <w:trHeight w:val="248"/>
        </w:trPr>
        <w:tc>
          <w:tcPr>
            <w:tcW w:w="2524" w:type="dxa"/>
            <w:vMerge/>
            <w:shd w:val="clear" w:color="auto" w:fill="auto"/>
          </w:tcPr>
          <w:p w:rsidR="00444CBA" w:rsidRPr="00D07983" w:rsidRDefault="00444CBA" w:rsidP="006720C7">
            <w:pPr>
              <w:tabs>
                <w:tab w:val="left" w:pos="567"/>
                <w:tab w:val="left" w:pos="709"/>
                <w:tab w:val="left" w:pos="851"/>
              </w:tabs>
              <w:jc w:val="center"/>
              <w:rPr>
                <w:rFonts w:eastAsia="Calibri" w:cs="Times New Roman"/>
                <w:b/>
                <w:i/>
                <w:sz w:val="24"/>
                <w:szCs w:val="24"/>
                <w:lang w:val="ro-RO" w:eastAsia="en-US"/>
              </w:rPr>
            </w:pPr>
          </w:p>
        </w:tc>
        <w:tc>
          <w:tcPr>
            <w:tcW w:w="873" w:type="dxa"/>
            <w:shd w:val="clear" w:color="auto" w:fill="auto"/>
          </w:tcPr>
          <w:p w:rsidR="00444CBA" w:rsidRPr="00D07983" w:rsidRDefault="00444CBA" w:rsidP="006720C7">
            <w:pPr>
              <w:tabs>
                <w:tab w:val="left" w:pos="567"/>
                <w:tab w:val="left" w:pos="709"/>
                <w:tab w:val="left" w:pos="851"/>
              </w:tabs>
              <w:jc w:val="center"/>
              <w:rPr>
                <w:rFonts w:eastAsia="Calibri" w:cs="Times New Roman"/>
                <w:sz w:val="24"/>
                <w:szCs w:val="24"/>
                <w:lang w:val="ro-RO" w:eastAsia="en-US"/>
              </w:rPr>
            </w:pPr>
            <w:r w:rsidRPr="00D07983">
              <w:rPr>
                <w:rFonts w:eastAsia="Calibri" w:cs="Times New Roman"/>
                <w:sz w:val="24"/>
                <w:szCs w:val="24"/>
                <w:lang w:val="ro-RO" w:eastAsia="en-US"/>
              </w:rPr>
              <w:t>%</w:t>
            </w:r>
          </w:p>
        </w:tc>
        <w:tc>
          <w:tcPr>
            <w:tcW w:w="1843"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96</w:t>
            </w:r>
          </w:p>
        </w:tc>
        <w:tc>
          <w:tcPr>
            <w:tcW w:w="2286"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95.7</w:t>
            </w:r>
          </w:p>
        </w:tc>
        <w:tc>
          <w:tcPr>
            <w:tcW w:w="1400"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100</w:t>
            </w:r>
          </w:p>
        </w:tc>
      </w:tr>
      <w:tr w:rsidR="00444CBA" w:rsidRPr="00D07983" w:rsidTr="006720C7">
        <w:trPr>
          <w:trHeight w:val="249"/>
        </w:trPr>
        <w:tc>
          <w:tcPr>
            <w:tcW w:w="2524" w:type="dxa"/>
            <w:vMerge w:val="restart"/>
            <w:shd w:val="clear" w:color="auto" w:fill="auto"/>
          </w:tcPr>
          <w:p w:rsidR="00444CBA" w:rsidRPr="00D07983" w:rsidRDefault="00444CBA" w:rsidP="006720C7">
            <w:pPr>
              <w:tabs>
                <w:tab w:val="left" w:pos="567"/>
                <w:tab w:val="left" w:pos="709"/>
                <w:tab w:val="left" w:pos="851"/>
              </w:tabs>
              <w:jc w:val="center"/>
              <w:rPr>
                <w:rFonts w:eastAsia="Calibri" w:cs="Times New Roman"/>
                <w:b/>
                <w:i/>
                <w:sz w:val="24"/>
                <w:szCs w:val="24"/>
                <w:lang w:val="ro-RO" w:eastAsia="en-US"/>
              </w:rPr>
            </w:pPr>
            <w:r w:rsidRPr="00D07983">
              <w:rPr>
                <w:rFonts w:eastAsia="Calibri" w:cs="Times New Roman"/>
                <w:b/>
                <w:i/>
                <w:sz w:val="24"/>
                <w:szCs w:val="24"/>
                <w:lang w:val="ro-RO" w:eastAsia="en-US"/>
              </w:rPr>
              <w:t>Alți operatori ai sistemelor de distribuție</w:t>
            </w:r>
          </w:p>
        </w:tc>
        <w:tc>
          <w:tcPr>
            <w:tcW w:w="873" w:type="dxa"/>
            <w:shd w:val="clear" w:color="auto" w:fill="auto"/>
          </w:tcPr>
          <w:p w:rsidR="00444CBA" w:rsidRPr="00D07983" w:rsidRDefault="00444CBA" w:rsidP="006720C7">
            <w:pPr>
              <w:tabs>
                <w:tab w:val="left" w:pos="567"/>
                <w:tab w:val="left" w:pos="709"/>
                <w:tab w:val="left" w:pos="851"/>
              </w:tabs>
              <w:jc w:val="center"/>
              <w:rPr>
                <w:rFonts w:eastAsia="Calibri" w:cs="Times New Roman"/>
                <w:sz w:val="24"/>
                <w:szCs w:val="24"/>
                <w:lang w:val="ro-RO" w:eastAsia="en-US"/>
              </w:rPr>
            </w:pPr>
            <w:r w:rsidRPr="00D07983">
              <w:rPr>
                <w:rFonts w:eastAsia="Calibri" w:cs="Times New Roman"/>
                <w:sz w:val="24"/>
                <w:szCs w:val="24"/>
                <w:lang w:val="ro-RO" w:eastAsia="en-US"/>
              </w:rPr>
              <w:t>număr</w:t>
            </w:r>
          </w:p>
        </w:tc>
        <w:tc>
          <w:tcPr>
            <w:tcW w:w="1843"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u w:val="single"/>
                <w:lang w:val="ro-RO" w:eastAsia="en-US"/>
              </w:rPr>
            </w:pPr>
            <w:r w:rsidRPr="00D07983">
              <w:rPr>
                <w:rFonts w:eastAsia="Calibri" w:cs="Times New Roman"/>
                <w:b/>
                <w:sz w:val="24"/>
                <w:szCs w:val="24"/>
                <w:u w:val="single"/>
                <w:lang w:val="ro-RO" w:eastAsia="en-US"/>
              </w:rPr>
              <w:t>578</w:t>
            </w:r>
          </w:p>
        </w:tc>
        <w:tc>
          <w:tcPr>
            <w:tcW w:w="2286"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u w:val="single"/>
                <w:lang w:val="ro-RO" w:eastAsia="en-US"/>
              </w:rPr>
            </w:pPr>
            <w:r w:rsidRPr="00D07983">
              <w:rPr>
                <w:rFonts w:eastAsia="Calibri" w:cs="Times New Roman"/>
                <w:b/>
                <w:sz w:val="24"/>
                <w:szCs w:val="24"/>
                <w:u w:val="single"/>
                <w:lang w:val="ro-RO" w:eastAsia="en-US"/>
              </w:rPr>
              <w:t>578</w:t>
            </w:r>
          </w:p>
        </w:tc>
        <w:tc>
          <w:tcPr>
            <w:tcW w:w="1400"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w:t>
            </w:r>
          </w:p>
        </w:tc>
      </w:tr>
      <w:tr w:rsidR="00444CBA" w:rsidRPr="00D07983" w:rsidTr="006720C7">
        <w:trPr>
          <w:trHeight w:val="248"/>
        </w:trPr>
        <w:tc>
          <w:tcPr>
            <w:tcW w:w="2524" w:type="dxa"/>
            <w:vMerge/>
            <w:shd w:val="clear" w:color="auto" w:fill="auto"/>
          </w:tcPr>
          <w:p w:rsidR="00444CBA" w:rsidRPr="00D07983" w:rsidRDefault="00444CBA" w:rsidP="006720C7">
            <w:pPr>
              <w:tabs>
                <w:tab w:val="left" w:pos="567"/>
                <w:tab w:val="left" w:pos="709"/>
                <w:tab w:val="left" w:pos="851"/>
              </w:tabs>
              <w:jc w:val="center"/>
              <w:rPr>
                <w:rFonts w:eastAsia="Calibri" w:cs="Times New Roman"/>
                <w:b/>
                <w:i/>
                <w:sz w:val="24"/>
                <w:szCs w:val="24"/>
                <w:lang w:val="ro-RO" w:eastAsia="en-US"/>
              </w:rPr>
            </w:pPr>
          </w:p>
        </w:tc>
        <w:tc>
          <w:tcPr>
            <w:tcW w:w="873" w:type="dxa"/>
            <w:shd w:val="clear" w:color="auto" w:fill="auto"/>
          </w:tcPr>
          <w:p w:rsidR="00444CBA" w:rsidRPr="00D07983" w:rsidRDefault="00444CBA" w:rsidP="006720C7">
            <w:pPr>
              <w:tabs>
                <w:tab w:val="left" w:pos="567"/>
                <w:tab w:val="left" w:pos="709"/>
                <w:tab w:val="left" w:pos="851"/>
              </w:tabs>
              <w:jc w:val="center"/>
              <w:rPr>
                <w:rFonts w:eastAsia="Calibri" w:cs="Times New Roman"/>
                <w:sz w:val="24"/>
                <w:szCs w:val="24"/>
                <w:lang w:val="ro-RO" w:eastAsia="en-US"/>
              </w:rPr>
            </w:pPr>
            <w:r w:rsidRPr="00D07983">
              <w:rPr>
                <w:rFonts w:eastAsia="Calibri" w:cs="Times New Roman"/>
                <w:sz w:val="24"/>
                <w:szCs w:val="24"/>
                <w:lang w:val="ro-RO" w:eastAsia="en-US"/>
              </w:rPr>
              <w:t>%</w:t>
            </w:r>
          </w:p>
        </w:tc>
        <w:tc>
          <w:tcPr>
            <w:tcW w:w="1843"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4</w:t>
            </w:r>
          </w:p>
        </w:tc>
        <w:tc>
          <w:tcPr>
            <w:tcW w:w="2286"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4.3</w:t>
            </w:r>
          </w:p>
        </w:tc>
        <w:tc>
          <w:tcPr>
            <w:tcW w:w="1400" w:type="dxa"/>
            <w:shd w:val="clear" w:color="auto" w:fill="auto"/>
          </w:tcPr>
          <w:p w:rsidR="00444CBA" w:rsidRPr="00D07983" w:rsidRDefault="00444CBA" w:rsidP="006720C7">
            <w:pPr>
              <w:tabs>
                <w:tab w:val="left" w:pos="567"/>
                <w:tab w:val="left" w:pos="709"/>
                <w:tab w:val="left" w:pos="851"/>
              </w:tabs>
              <w:jc w:val="center"/>
              <w:rPr>
                <w:rFonts w:eastAsia="Calibri" w:cs="Times New Roman"/>
                <w:b/>
                <w:sz w:val="24"/>
                <w:szCs w:val="24"/>
                <w:lang w:val="ro-RO" w:eastAsia="en-US"/>
              </w:rPr>
            </w:pPr>
            <w:r w:rsidRPr="00D07983">
              <w:rPr>
                <w:rFonts w:eastAsia="Calibri" w:cs="Times New Roman"/>
                <w:b/>
                <w:sz w:val="24"/>
                <w:szCs w:val="24"/>
                <w:lang w:val="ro-RO" w:eastAsia="en-US"/>
              </w:rPr>
              <w:t>-</w:t>
            </w:r>
          </w:p>
        </w:tc>
      </w:tr>
    </w:tbl>
    <w:p w:rsidR="00444CBA" w:rsidRPr="00D07983" w:rsidRDefault="00444CBA" w:rsidP="00444CBA">
      <w:pPr>
        <w:tabs>
          <w:tab w:val="left" w:pos="567"/>
          <w:tab w:val="left" w:pos="709"/>
          <w:tab w:val="left" w:pos="851"/>
        </w:tabs>
        <w:jc w:val="both"/>
        <w:rPr>
          <w:rFonts w:cs="Times New Roman"/>
          <w:sz w:val="24"/>
          <w:szCs w:val="24"/>
          <w:lang w:val="ro-RO"/>
        </w:rPr>
      </w:pPr>
      <w:r w:rsidRPr="00D07983">
        <w:rPr>
          <w:rFonts w:cs="Times New Roman"/>
          <w:sz w:val="24"/>
          <w:szCs w:val="24"/>
          <w:lang w:val="ro-RO"/>
        </w:rPr>
        <w:tab/>
      </w:r>
      <w:r w:rsidR="00501F03" w:rsidRPr="00D07983">
        <w:rPr>
          <w:rFonts w:cs="Times New Roman"/>
          <w:sz w:val="24"/>
          <w:szCs w:val="24"/>
          <w:lang w:val="ro-RO"/>
        </w:rPr>
        <w:t xml:space="preserve"> </w:t>
      </w:r>
      <w:r w:rsidRPr="00D07983">
        <w:rPr>
          <w:rFonts w:cs="Times New Roman"/>
          <w:sz w:val="24"/>
          <w:szCs w:val="24"/>
          <w:lang w:val="ro-RO"/>
        </w:rPr>
        <w:t>Se impune necesitatea completării datelor indicate în rapoartele operatorilor de sistem privind indicatorul</w:t>
      </w:r>
      <w:r w:rsidR="00B55CD9" w:rsidRPr="00D07983">
        <w:rPr>
          <w:rFonts w:cs="Times New Roman"/>
          <w:sz w:val="24"/>
          <w:szCs w:val="24"/>
          <w:lang w:val="ro-RO"/>
        </w:rPr>
        <w:t xml:space="preserve"> -</w:t>
      </w:r>
      <w:r w:rsidRPr="00D07983">
        <w:rPr>
          <w:rFonts w:cs="Times New Roman"/>
          <w:sz w:val="24"/>
          <w:szCs w:val="24"/>
          <w:lang w:val="ro-RO"/>
        </w:rPr>
        <w:t xml:space="preserve"> </w:t>
      </w:r>
      <w:r w:rsidRPr="00D07983">
        <w:rPr>
          <w:rFonts w:cs="Times New Roman"/>
          <w:i/>
          <w:sz w:val="24"/>
          <w:szCs w:val="24"/>
          <w:lang w:val="ro-RO"/>
        </w:rPr>
        <w:t xml:space="preserve">Eliberarea avizului de racordare </w:t>
      </w:r>
      <w:r w:rsidRPr="00D07983">
        <w:rPr>
          <w:rFonts w:cs="Times New Roman"/>
          <w:sz w:val="24"/>
          <w:szCs w:val="24"/>
          <w:lang w:val="ro-RO"/>
        </w:rPr>
        <w:t>la rețeaua de gaze naturale.</w:t>
      </w:r>
      <w:r w:rsidRPr="00D07983">
        <w:rPr>
          <w:rFonts w:cs="Times New Roman"/>
          <w:i/>
          <w:sz w:val="24"/>
          <w:szCs w:val="24"/>
          <w:lang w:val="ro-RO"/>
        </w:rPr>
        <w:t xml:space="preserve"> </w:t>
      </w:r>
      <w:r w:rsidRPr="00D07983">
        <w:rPr>
          <w:rFonts w:cs="Times New Roman"/>
          <w:sz w:val="24"/>
          <w:szCs w:val="24"/>
          <w:lang w:val="ro-RO"/>
        </w:rPr>
        <w:t>Se cere precizarea motivelor de refuz în eliberarea avizelor solicitate de către solicitanţi, consumatori finali.</w:t>
      </w:r>
    </w:p>
    <w:p w:rsidR="00444CBA" w:rsidRPr="00D07983" w:rsidRDefault="00501F03" w:rsidP="00444CBA">
      <w:pPr>
        <w:ind w:right="27" w:firstLine="501"/>
        <w:jc w:val="both"/>
        <w:rPr>
          <w:rFonts w:eastAsia="DengXian" w:cs="Times New Roman"/>
          <w:sz w:val="24"/>
          <w:szCs w:val="24"/>
          <w:lang w:val="ro-RO"/>
        </w:rPr>
      </w:pPr>
      <w:r w:rsidRPr="00D07983">
        <w:rPr>
          <w:rFonts w:eastAsia="DengXian" w:cs="Times New Roman"/>
          <w:sz w:val="24"/>
          <w:szCs w:val="24"/>
          <w:lang w:val="ro-RO"/>
        </w:rPr>
        <w:t xml:space="preserve">  </w:t>
      </w:r>
      <w:r w:rsidR="00444CBA" w:rsidRPr="00D07983">
        <w:rPr>
          <w:rFonts w:eastAsia="DengXian" w:cs="Times New Roman"/>
          <w:sz w:val="24"/>
          <w:szCs w:val="24"/>
          <w:lang w:val="ro-RO"/>
        </w:rPr>
        <w:t>În anul 2018 s-a înregistrat o creștere a numărului de cereri de racordare, creștere generată în principal de extinderea rețelelor de distribuție a gazelor naturale, de fenomenul dezvoltării imobiliare dar și de orientarea noilor consumatori către utilizarea gazelor naturale în locul altor combustibili tradiționali. Astfel, în baza datelor de monitorizare primite de la cei 18 respondenți din totalul de 25 titulari de licențe pentru distribuția gazelor naturale se constată că au fost depuse 12618 cereri de racordare</w:t>
      </w:r>
      <w:r w:rsidR="00444CBA" w:rsidRPr="00D07983">
        <w:rPr>
          <w:rFonts w:eastAsia="DengXian" w:cs="Times New Roman"/>
          <w:b/>
          <w:sz w:val="24"/>
          <w:szCs w:val="24"/>
          <w:lang w:val="ro-RO"/>
        </w:rPr>
        <w:t xml:space="preserve"> </w:t>
      </w:r>
      <w:r w:rsidR="00444CBA" w:rsidRPr="00D07983">
        <w:rPr>
          <w:rFonts w:eastAsia="DengXian" w:cs="Times New Roman"/>
          <w:sz w:val="24"/>
          <w:szCs w:val="24"/>
          <w:lang w:val="ro-RO"/>
        </w:rPr>
        <w:t>la rețeaua de gaze naturale, fiind vorba de o creștere de 11.3 % față de anul 2017, tendință continuată din 2017 față de anul de activitate 2016. Din numărul total de solicitări înaintate, 94.4 % sau 11916 au fost realizate cu respectarea termenului normativ de 4 zile lucrătoare. Așa cum prevede Regulamentul, în cazul când termenul normativ nu este respectat, solicitanții sunt în drept să ceară compensații bănești (în baza unei cereri scrise) în mărime de 15 % din plata pentru racordare, imediat ce a expirat termenul de 4 zile lucrătoare și 5 % din plata pentru racordare, odată cu expirarea fiecărei zile calendaristice suplimentară celor 4 zile.</w:t>
      </w:r>
    </w:p>
    <w:p w:rsidR="004E036E" w:rsidRPr="00D07983" w:rsidRDefault="004E036E" w:rsidP="00444CBA">
      <w:pPr>
        <w:tabs>
          <w:tab w:val="left" w:pos="567"/>
          <w:tab w:val="left" w:pos="709"/>
          <w:tab w:val="left" w:pos="851"/>
        </w:tabs>
        <w:suppressAutoHyphens w:val="0"/>
        <w:spacing w:line="276" w:lineRule="auto"/>
        <w:ind w:firstLine="426"/>
        <w:jc w:val="both"/>
        <w:rPr>
          <w:rFonts w:cs="Times New Roman"/>
          <w:sz w:val="24"/>
          <w:szCs w:val="24"/>
          <w:lang w:val="ro-RO" w:eastAsia="zh-CN"/>
        </w:rPr>
      </w:pPr>
      <w:r w:rsidRPr="00D07983">
        <w:rPr>
          <w:rFonts w:cs="Times New Roman"/>
          <w:sz w:val="24"/>
          <w:szCs w:val="24"/>
          <w:lang w:val="ro-RO" w:eastAsia="zh-CN"/>
        </w:rPr>
        <w:lastRenderedPageBreak/>
        <w:tab/>
      </w:r>
      <w:r w:rsidR="003446A3" w:rsidRPr="00D07983">
        <w:rPr>
          <w:rFonts w:cs="Times New Roman"/>
          <w:sz w:val="24"/>
          <w:szCs w:val="24"/>
          <w:lang w:val="ro-RO" w:eastAsia="zh-CN"/>
        </w:rPr>
        <w:t xml:space="preserve">Starea de lucru </w:t>
      </w:r>
      <w:r w:rsidRPr="00D07983">
        <w:rPr>
          <w:rFonts w:cs="Times New Roman"/>
          <w:sz w:val="24"/>
          <w:szCs w:val="24"/>
          <w:lang w:val="ro-RO" w:eastAsia="zh-CN"/>
        </w:rPr>
        <w:t>denotă un grad scăzut de răspuns la solicitările de racordare, fapt ce generează necesitatea formării unei tendințe de creștere pentru următorii ani a indicatorului sus</w:t>
      </w:r>
      <w:r w:rsidR="00F1041B" w:rsidRPr="00D07983">
        <w:rPr>
          <w:rFonts w:cs="Times New Roman"/>
          <w:sz w:val="24"/>
          <w:szCs w:val="24"/>
          <w:lang w:val="ro-RO" w:eastAsia="zh-CN"/>
        </w:rPr>
        <w:t xml:space="preserve"> </w:t>
      </w:r>
      <w:r w:rsidRPr="00D07983">
        <w:rPr>
          <w:rFonts w:cs="Times New Roman"/>
          <w:sz w:val="24"/>
          <w:szCs w:val="24"/>
          <w:lang w:val="ro-RO" w:eastAsia="zh-CN"/>
        </w:rPr>
        <w:t>menționat în acord cu principiul:</w:t>
      </w:r>
    </w:p>
    <w:p w:rsidR="004E036E" w:rsidRPr="00D07983" w:rsidRDefault="00CE5B3C" w:rsidP="00C50E31">
      <w:pPr>
        <w:numPr>
          <w:ilvl w:val="0"/>
          <w:numId w:val="7"/>
        </w:numPr>
        <w:tabs>
          <w:tab w:val="left" w:pos="426"/>
          <w:tab w:val="left" w:pos="567"/>
          <w:tab w:val="left" w:pos="851"/>
        </w:tabs>
        <w:suppressAutoHyphens w:val="0"/>
        <w:spacing w:after="200" w:line="276" w:lineRule="auto"/>
        <w:ind w:left="0" w:firstLine="567"/>
        <w:contextualSpacing/>
        <w:jc w:val="both"/>
        <w:rPr>
          <w:rFonts w:cs="Times New Roman"/>
          <w:sz w:val="24"/>
          <w:szCs w:val="24"/>
          <w:lang w:val="ro-RO" w:eastAsia="ru-RU"/>
        </w:rPr>
      </w:pPr>
      <w:r w:rsidRPr="00D07983">
        <w:rPr>
          <w:rFonts w:cs="Times New Roman"/>
          <w:sz w:val="24"/>
          <w:szCs w:val="24"/>
          <w:lang w:val="ro-RO" w:eastAsia="ru-RU"/>
        </w:rPr>
        <w:t>a</w:t>
      </w:r>
      <w:r w:rsidR="004E036E" w:rsidRPr="00D07983">
        <w:rPr>
          <w:rFonts w:cs="Times New Roman"/>
          <w:sz w:val="24"/>
          <w:szCs w:val="24"/>
          <w:lang w:val="ro-RO" w:eastAsia="ru-RU"/>
        </w:rPr>
        <w:t>daptării permanente a operatorilor de sistem la cerințele consumatorilor finali/solicitanților;</w:t>
      </w:r>
    </w:p>
    <w:p w:rsidR="004E036E" w:rsidRPr="00D07983" w:rsidRDefault="00C84C04" w:rsidP="00D07983">
      <w:pPr>
        <w:numPr>
          <w:ilvl w:val="0"/>
          <w:numId w:val="7"/>
        </w:numPr>
        <w:tabs>
          <w:tab w:val="left" w:pos="567"/>
          <w:tab w:val="left" w:pos="709"/>
          <w:tab w:val="left" w:pos="851"/>
        </w:tabs>
        <w:suppressAutoHyphens w:val="0"/>
        <w:spacing w:before="240" w:after="200" w:line="276" w:lineRule="auto"/>
        <w:ind w:hanging="153"/>
        <w:contextualSpacing/>
        <w:jc w:val="both"/>
        <w:rPr>
          <w:rFonts w:cs="Times New Roman"/>
          <w:sz w:val="24"/>
          <w:szCs w:val="24"/>
          <w:lang w:val="ro-RO" w:eastAsia="ru-RU"/>
        </w:rPr>
      </w:pPr>
      <w:r w:rsidRPr="00D07983">
        <w:rPr>
          <w:rFonts w:cs="Times New Roman"/>
          <w:sz w:val="24"/>
          <w:szCs w:val="24"/>
          <w:lang w:val="ro-RO" w:eastAsia="ru-RU"/>
        </w:rPr>
        <w:t xml:space="preserve">  </w:t>
      </w:r>
      <w:r w:rsidR="00CE5B3C" w:rsidRPr="00D07983">
        <w:rPr>
          <w:rFonts w:cs="Times New Roman"/>
          <w:sz w:val="24"/>
          <w:szCs w:val="24"/>
          <w:lang w:val="ro-RO" w:eastAsia="ru-RU"/>
        </w:rPr>
        <w:t>a</w:t>
      </w:r>
      <w:r w:rsidR="004E036E" w:rsidRPr="00D07983">
        <w:rPr>
          <w:rFonts w:cs="Times New Roman"/>
          <w:sz w:val="24"/>
          <w:szCs w:val="24"/>
          <w:lang w:val="ro-RO" w:eastAsia="ru-RU"/>
        </w:rPr>
        <w:t>ccesibilității potențialului consumator final la rețeaua de gaze naturale.</w:t>
      </w:r>
    </w:p>
    <w:p w:rsidR="00182B75" w:rsidRPr="00D07983" w:rsidRDefault="005449B6" w:rsidP="00D07983">
      <w:pPr>
        <w:tabs>
          <w:tab w:val="right" w:pos="142"/>
          <w:tab w:val="left" w:pos="567"/>
          <w:tab w:val="left" w:pos="709"/>
          <w:tab w:val="left" w:pos="851"/>
        </w:tabs>
        <w:spacing w:after="240" w:line="276" w:lineRule="auto"/>
        <w:jc w:val="both"/>
        <w:rPr>
          <w:sz w:val="24"/>
          <w:szCs w:val="24"/>
          <w:lang w:val="ro-RO" w:eastAsia="ro-RO"/>
        </w:rPr>
      </w:pPr>
      <w:r w:rsidRPr="00D07983">
        <w:rPr>
          <w:sz w:val="24"/>
          <w:szCs w:val="24"/>
          <w:lang w:val="ro-RO"/>
        </w:rPr>
        <w:tab/>
      </w:r>
      <w:r w:rsidRPr="00D07983">
        <w:rPr>
          <w:sz w:val="24"/>
          <w:szCs w:val="24"/>
          <w:lang w:val="ro-RO"/>
        </w:rPr>
        <w:tab/>
      </w:r>
      <w:r w:rsidR="00182B75" w:rsidRPr="00D07983">
        <w:rPr>
          <w:sz w:val="24"/>
          <w:szCs w:val="24"/>
          <w:lang w:val="ro-RO"/>
        </w:rPr>
        <w:t>După cum s</w:t>
      </w:r>
      <w:r w:rsidR="00254F5F" w:rsidRPr="00D07983">
        <w:rPr>
          <w:sz w:val="24"/>
          <w:szCs w:val="24"/>
          <w:lang w:val="ro-RO"/>
        </w:rPr>
        <w:t>-</w:t>
      </w:r>
      <w:r w:rsidR="00182B75" w:rsidRPr="00D07983">
        <w:rPr>
          <w:sz w:val="24"/>
          <w:szCs w:val="24"/>
          <w:lang w:val="ro-RO"/>
        </w:rPr>
        <w:t xml:space="preserve">a menţionat mai sus, </w:t>
      </w:r>
      <w:r w:rsidR="00182B75" w:rsidRPr="00D07983">
        <w:rPr>
          <w:rFonts w:cs="Times New Roman"/>
          <w:sz w:val="24"/>
          <w:szCs w:val="24"/>
          <w:lang w:val="ro-RO"/>
        </w:rPr>
        <w:t xml:space="preserve">intervenţia nu este nouă, </w:t>
      </w:r>
      <w:r w:rsidR="00AC3B12" w:rsidRPr="00D07983">
        <w:rPr>
          <w:rFonts w:cs="Times New Roman"/>
          <w:sz w:val="24"/>
          <w:szCs w:val="24"/>
          <w:lang w:val="ro-RO"/>
        </w:rPr>
        <w:t xml:space="preserve"> parţial </w:t>
      </w:r>
      <w:r w:rsidR="00182B75" w:rsidRPr="00D07983">
        <w:rPr>
          <w:rFonts w:cs="Times New Roman"/>
          <w:sz w:val="24"/>
          <w:szCs w:val="24"/>
          <w:lang w:val="ro-RO"/>
        </w:rPr>
        <w:t>e</w:t>
      </w:r>
      <w:r w:rsidR="00182B75" w:rsidRPr="00D07983">
        <w:rPr>
          <w:rFonts w:eastAsia="Times New Roman" w:cs="Times New Roman"/>
          <w:sz w:val="24"/>
          <w:szCs w:val="24"/>
          <w:lang w:val="ro-RO" w:eastAsia="ro-RO"/>
        </w:rPr>
        <w:t>xistentă în</w:t>
      </w:r>
      <w:r w:rsidR="00182B75" w:rsidRPr="00D07983">
        <w:rPr>
          <w:sz w:val="24"/>
          <w:szCs w:val="24"/>
          <w:lang w:val="ro-RO" w:eastAsia="ro-RO"/>
        </w:rPr>
        <w:t xml:space="preserve"> Regulamentul cu privire la calitatea serviciilor de transport și de distribuție a gazelor naturale aprobat prin </w:t>
      </w:r>
      <w:r w:rsidR="00182B75" w:rsidRPr="00D07983">
        <w:rPr>
          <w:rFonts w:eastAsia="Times New Roman" w:cs="Times New Roman"/>
          <w:sz w:val="24"/>
          <w:szCs w:val="24"/>
          <w:lang w:val="ro-RO" w:eastAsia="ro-RO"/>
        </w:rPr>
        <w:t xml:space="preserve">Hotărîrea </w:t>
      </w:r>
      <w:r w:rsidR="00F15E4F" w:rsidRPr="00D07983">
        <w:rPr>
          <w:rFonts w:eastAsia="Times New Roman" w:cs="Times New Roman"/>
          <w:sz w:val="24"/>
          <w:szCs w:val="24"/>
          <w:lang w:val="ro-RO" w:eastAsia="ro-RO"/>
        </w:rPr>
        <w:t xml:space="preserve">Consiliului de Administraţie </w:t>
      </w:r>
      <w:r w:rsidR="00182B75" w:rsidRPr="00D07983">
        <w:rPr>
          <w:rFonts w:eastAsia="Times New Roman" w:cs="Times New Roman"/>
          <w:sz w:val="24"/>
          <w:szCs w:val="24"/>
          <w:lang w:val="ro-RO" w:eastAsia="ro-RO"/>
        </w:rPr>
        <w:t>ANRE nr.416 din 09.06.2011</w:t>
      </w:r>
      <w:r w:rsidR="00182B75" w:rsidRPr="00D07983">
        <w:rPr>
          <w:sz w:val="24"/>
          <w:szCs w:val="24"/>
          <w:lang w:val="ro-RO" w:eastAsia="ro-RO"/>
        </w:rPr>
        <w:t xml:space="preserve">. </w:t>
      </w:r>
    </w:p>
    <w:p w:rsidR="00D07983" w:rsidRDefault="009D5FDF" w:rsidP="00D07983">
      <w:pPr>
        <w:ind w:right="27" w:firstLine="284"/>
        <w:jc w:val="both"/>
        <w:rPr>
          <w:color w:val="FF0000"/>
          <w:sz w:val="24"/>
          <w:szCs w:val="24"/>
          <w:lang w:val="ro-RO"/>
        </w:rPr>
      </w:pPr>
      <w:r w:rsidRPr="00D07983">
        <w:rPr>
          <w:rFonts w:eastAsia="DengXian"/>
          <w:b/>
          <w:color w:val="FF0000"/>
          <w:sz w:val="24"/>
          <w:szCs w:val="24"/>
          <w:lang w:val="ro-RO"/>
        </w:rPr>
        <w:t xml:space="preserve">     </w:t>
      </w:r>
      <w:r w:rsidRPr="00D07983">
        <w:rPr>
          <w:rFonts w:eastAsia="DengXian"/>
          <w:color w:val="FF0000"/>
          <w:sz w:val="24"/>
          <w:szCs w:val="24"/>
          <w:lang w:val="ro-RO"/>
        </w:rPr>
        <w:t>În Regulamentul</w:t>
      </w:r>
      <w:r w:rsidR="00B20D80" w:rsidRPr="00D07983">
        <w:rPr>
          <w:rFonts w:eastAsia="DengXian"/>
          <w:color w:val="FF0000"/>
          <w:sz w:val="24"/>
          <w:szCs w:val="24"/>
          <w:lang w:val="ro-RO"/>
        </w:rPr>
        <w:t xml:space="preserve"> </w:t>
      </w:r>
      <w:r w:rsidR="00B20D80" w:rsidRPr="00D07983">
        <w:rPr>
          <w:color w:val="FF0000"/>
          <w:sz w:val="24"/>
          <w:szCs w:val="24"/>
          <w:lang w:val="ro-RO"/>
        </w:rPr>
        <w:t xml:space="preserve">aprobat prin Hotărîrea ANRE nr. </w:t>
      </w:r>
      <w:r w:rsidRPr="00D07983">
        <w:rPr>
          <w:rFonts w:eastAsia="DengXian"/>
          <w:color w:val="FF0000"/>
          <w:sz w:val="24"/>
          <w:szCs w:val="24"/>
          <w:lang w:val="ro-RO"/>
        </w:rPr>
        <w:t xml:space="preserve">416 </w:t>
      </w:r>
      <w:r w:rsidRPr="00D07983">
        <w:rPr>
          <w:color w:val="FF0000"/>
          <w:sz w:val="24"/>
          <w:szCs w:val="24"/>
          <w:lang w:val="ro-RO"/>
        </w:rPr>
        <w:t xml:space="preserve">din 09.06.2011 nu a fost dezvoltat mecanismul privind monitorizarea indicatorilor </w:t>
      </w:r>
      <w:r w:rsidR="00D07983" w:rsidRPr="00D07983">
        <w:rPr>
          <w:color w:val="FF0000"/>
          <w:sz w:val="24"/>
          <w:szCs w:val="24"/>
          <w:lang w:val="ro-RO"/>
        </w:rPr>
        <w:t>stabiliți</w:t>
      </w:r>
      <w:r w:rsidRPr="00D07983">
        <w:rPr>
          <w:color w:val="FF0000"/>
          <w:sz w:val="24"/>
          <w:szCs w:val="24"/>
          <w:lang w:val="ro-RO"/>
        </w:rPr>
        <w:t xml:space="preserve">. Din statistica anilor </w:t>
      </w:r>
      <w:r w:rsidR="00D07983" w:rsidRPr="00D07983">
        <w:rPr>
          <w:color w:val="FF0000"/>
          <w:sz w:val="24"/>
          <w:szCs w:val="24"/>
          <w:lang w:val="ro-RO"/>
        </w:rPr>
        <w:t>precedenți</w:t>
      </w:r>
      <w:r w:rsidRPr="00D07983">
        <w:rPr>
          <w:color w:val="FF0000"/>
          <w:sz w:val="24"/>
          <w:szCs w:val="24"/>
          <w:lang w:val="ro-RO"/>
        </w:rPr>
        <w:t xml:space="preserve"> sa constat încălcări ale indicatorilor de continuitate, însă </w:t>
      </w:r>
      <w:r w:rsidR="00D07983" w:rsidRPr="00D07983">
        <w:rPr>
          <w:color w:val="FF0000"/>
          <w:sz w:val="24"/>
          <w:szCs w:val="24"/>
          <w:lang w:val="ro-RO"/>
        </w:rPr>
        <w:t>compensații</w:t>
      </w:r>
      <w:r w:rsidRPr="00D07983">
        <w:rPr>
          <w:color w:val="FF0000"/>
          <w:sz w:val="24"/>
          <w:szCs w:val="24"/>
          <w:lang w:val="ro-RO"/>
        </w:rPr>
        <w:t xml:space="preserve"> nu au fost achitate, deoarece reieșind din prevederile Regulamentului în vigoare compensațiile se achită la </w:t>
      </w:r>
      <w:r w:rsidRPr="00D07983">
        <w:rPr>
          <w:i/>
          <w:color w:val="FF0000"/>
          <w:sz w:val="24"/>
          <w:szCs w:val="24"/>
          <w:lang w:val="ro-RO"/>
        </w:rPr>
        <w:t>cererea</w:t>
      </w:r>
      <w:r w:rsidRPr="00D07983">
        <w:rPr>
          <w:color w:val="FF0000"/>
          <w:sz w:val="24"/>
          <w:szCs w:val="24"/>
          <w:lang w:val="ro-RO"/>
        </w:rPr>
        <w:t xml:space="preserve"> consumatorilor.  </w:t>
      </w:r>
    </w:p>
    <w:p w:rsidR="009D5FDF" w:rsidRPr="00D07983" w:rsidRDefault="00D07983" w:rsidP="00D07983">
      <w:pPr>
        <w:ind w:right="27" w:firstLine="284"/>
        <w:jc w:val="both"/>
        <w:rPr>
          <w:rFonts w:eastAsia="DengXian"/>
          <w:color w:val="FF0000"/>
          <w:sz w:val="24"/>
          <w:szCs w:val="24"/>
          <w:lang w:val="ro-RO"/>
        </w:rPr>
      </w:pPr>
      <w:r>
        <w:rPr>
          <w:color w:val="FF0000"/>
          <w:sz w:val="24"/>
          <w:szCs w:val="24"/>
          <w:lang w:val="ro-RO"/>
        </w:rPr>
        <w:t xml:space="preserve">     </w:t>
      </w:r>
      <w:r w:rsidR="009D5FDF" w:rsidRPr="00D07983">
        <w:rPr>
          <w:color w:val="FF0000"/>
          <w:sz w:val="24"/>
          <w:szCs w:val="24"/>
          <w:lang w:val="ro-RO"/>
        </w:rPr>
        <w:t xml:space="preserve">Cereri din partea consumatorilor nu au fost înregistrate. </w:t>
      </w:r>
    </w:p>
    <w:p w:rsidR="009D5FDF" w:rsidRDefault="009D5FDF" w:rsidP="00D07983">
      <w:pPr>
        <w:spacing w:before="120" w:after="120"/>
        <w:ind w:firstLine="567"/>
        <w:jc w:val="both"/>
        <w:rPr>
          <w:rFonts w:cs="Times New Roman"/>
          <w:color w:val="FF0000"/>
          <w:sz w:val="24"/>
          <w:szCs w:val="24"/>
          <w:lang w:val="ro-RO"/>
        </w:rPr>
      </w:pPr>
      <w:r w:rsidRPr="00D07983">
        <w:rPr>
          <w:rFonts w:cs="Times New Roman"/>
          <w:color w:val="FF0000"/>
          <w:sz w:val="24"/>
          <w:szCs w:val="24"/>
          <w:lang w:val="ro-RO"/>
        </w:rPr>
        <w:t xml:space="preserve"> Situaţii de sancţionare</w:t>
      </w:r>
      <w:r w:rsidR="00D07983">
        <w:rPr>
          <w:rFonts w:cs="Times New Roman"/>
          <w:color w:val="FF0000"/>
          <w:sz w:val="24"/>
          <w:szCs w:val="24"/>
          <w:lang w:val="ro-RO"/>
        </w:rPr>
        <w:t xml:space="preserve"> a operatorilor de sistem</w:t>
      </w:r>
      <w:r w:rsidRPr="00D07983">
        <w:rPr>
          <w:rFonts w:cs="Times New Roman"/>
          <w:color w:val="FF0000"/>
          <w:sz w:val="24"/>
          <w:szCs w:val="24"/>
          <w:lang w:val="ro-RO"/>
        </w:rPr>
        <w:t xml:space="preserve"> nu </w:t>
      </w:r>
      <w:r w:rsidR="00D07983">
        <w:rPr>
          <w:rFonts w:cs="Times New Roman"/>
          <w:color w:val="FF0000"/>
          <w:sz w:val="24"/>
          <w:szCs w:val="24"/>
          <w:lang w:val="ro-RO"/>
        </w:rPr>
        <w:t xml:space="preserve">au existat </w:t>
      </w:r>
      <w:r w:rsidRPr="00D07983">
        <w:rPr>
          <w:rFonts w:cs="Times New Roman"/>
          <w:color w:val="FF0000"/>
          <w:sz w:val="24"/>
          <w:szCs w:val="24"/>
          <w:lang w:val="ro-RO"/>
        </w:rPr>
        <w:t>deoarece în Regulamentul dat nu a fost prevăzută raportarea privind situaţiile de încălcare a calităţii şi regimurilor de livrare a gazelor naturale. În ce priveşte compensațiile</w:t>
      </w:r>
      <w:r w:rsidR="00D07983">
        <w:rPr>
          <w:rFonts w:cs="Times New Roman"/>
          <w:color w:val="FF0000"/>
          <w:sz w:val="24"/>
          <w:szCs w:val="24"/>
          <w:lang w:val="ro-RO"/>
        </w:rPr>
        <w:t>,</w:t>
      </w:r>
      <w:r w:rsidRPr="00D07983">
        <w:rPr>
          <w:rFonts w:cs="Times New Roman"/>
          <w:color w:val="FF0000"/>
          <w:sz w:val="24"/>
          <w:szCs w:val="24"/>
          <w:lang w:val="ro-RO"/>
        </w:rPr>
        <w:t xml:space="preserve"> acestea urmau să fie achitate la cererea consumatorilor, dar astfel de cereri nu au fost înregistrate.</w:t>
      </w:r>
    </w:p>
    <w:p w:rsidR="009D5FDF" w:rsidRPr="00D07983" w:rsidRDefault="009D5FDF" w:rsidP="00D07983">
      <w:pPr>
        <w:autoSpaceDE w:val="0"/>
        <w:autoSpaceDN w:val="0"/>
        <w:adjustRightInd w:val="0"/>
        <w:spacing w:before="120" w:after="240"/>
        <w:ind w:firstLine="567"/>
        <w:jc w:val="both"/>
        <w:rPr>
          <w:rFonts w:cs="Times New Roman"/>
          <w:color w:val="FF0000"/>
          <w:sz w:val="24"/>
          <w:szCs w:val="24"/>
          <w:lang w:val="ro-RO"/>
        </w:rPr>
      </w:pPr>
      <w:r w:rsidRPr="00D07983">
        <w:rPr>
          <w:rFonts w:cs="Times New Roman"/>
          <w:color w:val="FF0000"/>
          <w:sz w:val="24"/>
          <w:szCs w:val="24"/>
          <w:lang w:val="ro-RO"/>
        </w:rPr>
        <w:t>Conform proiectului Regulamentului sunt prevăzuţi următorii indicatori:</w:t>
      </w:r>
    </w:p>
    <w:p w:rsidR="009D5FDF" w:rsidRPr="00D07983" w:rsidRDefault="009D5FDF" w:rsidP="00D07983">
      <w:pPr>
        <w:pStyle w:val="ListParagraph"/>
        <w:numPr>
          <w:ilvl w:val="0"/>
          <w:numId w:val="17"/>
        </w:numPr>
        <w:autoSpaceDE w:val="0"/>
        <w:autoSpaceDN w:val="0"/>
        <w:adjustRightInd w:val="0"/>
        <w:spacing w:before="120" w:after="240"/>
        <w:jc w:val="both"/>
        <w:rPr>
          <w:rFonts w:cs="Times New Roman"/>
          <w:b/>
          <w:color w:val="FF0000"/>
          <w:sz w:val="24"/>
          <w:szCs w:val="24"/>
          <w:lang w:val="ro-RO"/>
        </w:rPr>
      </w:pPr>
      <w:r w:rsidRPr="00D07983">
        <w:rPr>
          <w:rFonts w:cs="Times New Roman"/>
          <w:b/>
          <w:color w:val="FF0000"/>
          <w:sz w:val="24"/>
          <w:szCs w:val="24"/>
          <w:lang w:val="ro-RO"/>
        </w:rPr>
        <w:t>Asigurarea continuității livrării gazelor naturale:</w:t>
      </w:r>
    </w:p>
    <w:p w:rsidR="009D5FDF" w:rsidRPr="009A1BE3" w:rsidRDefault="009D5FDF" w:rsidP="009A1BE3">
      <w:pPr>
        <w:autoSpaceDE w:val="0"/>
        <w:autoSpaceDN w:val="0"/>
        <w:adjustRightInd w:val="0"/>
        <w:ind w:firstLine="425"/>
        <w:jc w:val="both"/>
        <w:rPr>
          <w:color w:val="FF0000"/>
          <w:sz w:val="24"/>
          <w:szCs w:val="24"/>
          <w:lang w:val="ro-RO"/>
        </w:rPr>
      </w:pPr>
      <w:r w:rsidRPr="00D07983">
        <w:rPr>
          <w:rFonts w:cs="Times New Roman"/>
          <w:color w:val="FF0000"/>
          <w:sz w:val="24"/>
          <w:szCs w:val="24"/>
          <w:lang w:val="ro-RO"/>
        </w:rPr>
        <w:t xml:space="preserve">-  </w:t>
      </w:r>
      <w:r w:rsidRPr="00D07983">
        <w:rPr>
          <w:rFonts w:cs="Times New Roman"/>
          <w:bCs/>
          <w:iCs/>
          <w:color w:val="FF0000"/>
          <w:sz w:val="24"/>
          <w:szCs w:val="24"/>
          <w:lang w:val="ro-RO"/>
        </w:rPr>
        <w:t>SAIDI</w:t>
      </w:r>
      <w:r w:rsidRPr="00D07983">
        <w:rPr>
          <w:rFonts w:cs="Times New Roman"/>
          <w:iCs/>
          <w:color w:val="FF0000"/>
          <w:sz w:val="24"/>
          <w:szCs w:val="24"/>
          <w:lang w:val="ro-RO"/>
        </w:rPr>
        <w:t xml:space="preserve"> (System Average Interruption Duration Index) – </w:t>
      </w:r>
      <w:r w:rsidRPr="00D07983">
        <w:rPr>
          <w:rFonts w:cs="Times New Roman"/>
          <w:color w:val="FF0000"/>
          <w:sz w:val="24"/>
          <w:szCs w:val="24"/>
          <w:lang w:val="ro-RO"/>
        </w:rPr>
        <w:t>durata medie a întreruperii în reţeaua de distribuție a gazelor naturale a OSD, pentru încălcarea acestui indicator general de către operatorul de sistem</w:t>
      </w:r>
      <w:r w:rsidR="00394C3F">
        <w:rPr>
          <w:rFonts w:cs="Times New Roman"/>
          <w:color w:val="FF0000"/>
          <w:sz w:val="24"/>
          <w:szCs w:val="24"/>
          <w:lang w:val="ro-RO"/>
        </w:rPr>
        <w:t>,</w:t>
      </w:r>
      <w:r w:rsidRPr="00D07983">
        <w:rPr>
          <w:rFonts w:cs="Times New Roman"/>
          <w:color w:val="FF0000"/>
          <w:sz w:val="24"/>
          <w:szCs w:val="24"/>
          <w:lang w:val="ro-RO"/>
        </w:rPr>
        <w:t xml:space="preserve"> </w:t>
      </w:r>
      <w:r w:rsidRPr="00D07983">
        <w:rPr>
          <w:rFonts w:cs="Times New Roman"/>
          <w:color w:val="FF0000"/>
          <w:sz w:val="24"/>
          <w:szCs w:val="24"/>
          <w:lang w:val="ro-RO" w:eastAsia="zh-CN"/>
        </w:rPr>
        <w:t>Agenţia este în drept să reducă tarifele pentru distribuţia gazelor naturale cu pînă la 10% din valoarea tarifului respectiv</w:t>
      </w:r>
      <w:r w:rsidR="00F23A84" w:rsidRPr="00D07983">
        <w:rPr>
          <w:rFonts w:cs="Times New Roman"/>
          <w:color w:val="FF0000"/>
          <w:sz w:val="24"/>
          <w:szCs w:val="24"/>
          <w:lang w:val="ro-RO"/>
        </w:rPr>
        <w:t>.</w:t>
      </w:r>
      <w:r w:rsidRPr="00D07983">
        <w:rPr>
          <w:rFonts w:cs="Times New Roman"/>
          <w:color w:val="FF0000"/>
          <w:sz w:val="24"/>
          <w:szCs w:val="24"/>
          <w:lang w:val="ro-RO"/>
        </w:rPr>
        <w:t xml:space="preserve">  </w:t>
      </w:r>
      <w:r w:rsidRPr="00D07983">
        <w:rPr>
          <w:color w:val="FF0000"/>
          <w:lang w:val="ro-RO"/>
        </w:rPr>
        <w:t xml:space="preserve">   </w:t>
      </w:r>
      <w:r w:rsidRPr="009A1BE3">
        <w:rPr>
          <w:color w:val="FF0000"/>
          <w:sz w:val="24"/>
          <w:szCs w:val="24"/>
          <w:lang w:val="ro-RO"/>
        </w:rPr>
        <w:t>Acesta este un indicator care nu se regăseşte în Regulamentul</w:t>
      </w:r>
      <w:r w:rsidR="00B20D80" w:rsidRPr="009A1BE3">
        <w:rPr>
          <w:color w:val="FF0000"/>
          <w:sz w:val="24"/>
          <w:szCs w:val="24"/>
          <w:lang w:val="ro-RO"/>
        </w:rPr>
        <w:t xml:space="preserve"> aprobat prin Hotărîrea ANRE nr.</w:t>
      </w:r>
      <w:r w:rsidRPr="009A1BE3">
        <w:rPr>
          <w:color w:val="FF0000"/>
          <w:sz w:val="24"/>
          <w:szCs w:val="24"/>
          <w:lang w:val="ro-RO"/>
        </w:rPr>
        <w:t xml:space="preserve"> 416 din 09.06.2011. Suplimentar pentru o monitorizare mai bună a situației privind întreruperile în versiunea nouă a Regulamentului este prevăzută raportarea tuturor întruperilor din sistem.</w:t>
      </w:r>
    </w:p>
    <w:p w:rsidR="009D5FDF" w:rsidRPr="00D07983" w:rsidRDefault="009D5FDF" w:rsidP="00D07983">
      <w:pPr>
        <w:pStyle w:val="NormalWeb"/>
        <w:numPr>
          <w:ilvl w:val="0"/>
          <w:numId w:val="16"/>
        </w:numPr>
        <w:tabs>
          <w:tab w:val="left" w:pos="0"/>
          <w:tab w:val="left" w:pos="851"/>
          <w:tab w:val="left" w:pos="993"/>
        </w:tabs>
        <w:autoSpaceDE/>
        <w:autoSpaceDN/>
        <w:adjustRightInd/>
        <w:ind w:left="0" w:firstLine="426"/>
        <w:jc w:val="both"/>
        <w:rPr>
          <w:color w:val="FF0000"/>
          <w:lang w:val="ro-RO"/>
        </w:rPr>
      </w:pPr>
      <w:r w:rsidRPr="00D07983">
        <w:rPr>
          <w:color w:val="FF0000"/>
          <w:lang w:val="ro-RO"/>
        </w:rPr>
        <w:t xml:space="preserve">Durata şi numărul anual de întreruperi pentru un utilizator de sistem. </w:t>
      </w:r>
      <w:r w:rsidR="00B20D80" w:rsidRPr="00D07983">
        <w:rPr>
          <w:color w:val="FF0000"/>
          <w:lang w:val="ro-RO"/>
        </w:rPr>
        <w:t xml:space="preserve">Aceştia </w:t>
      </w:r>
      <w:r w:rsidRPr="00D07983">
        <w:rPr>
          <w:color w:val="FF0000"/>
          <w:lang w:val="ro-RO"/>
        </w:rPr>
        <w:t>sunt indicatori garantaţi pentru nerespectarea cărora</w:t>
      </w:r>
      <w:r w:rsidR="00394C3F">
        <w:rPr>
          <w:color w:val="FF0000"/>
          <w:lang w:val="ro-RO"/>
        </w:rPr>
        <w:t>,</w:t>
      </w:r>
      <w:r w:rsidRPr="00D07983">
        <w:rPr>
          <w:color w:val="FF0000"/>
          <w:lang w:val="ro-RO"/>
        </w:rPr>
        <w:t xml:space="preserve"> utilizatorii de sistem vor primi automat compensaţii de la operatorul de sistem</w:t>
      </w:r>
      <w:r w:rsidR="00F23A84" w:rsidRPr="00D07983">
        <w:rPr>
          <w:color w:val="FF0000"/>
          <w:lang w:val="ro-RO"/>
        </w:rPr>
        <w:t>.</w:t>
      </w:r>
    </w:p>
    <w:p w:rsidR="009D5FDF" w:rsidRPr="00D07983" w:rsidRDefault="009D5FDF" w:rsidP="00AE786D">
      <w:pPr>
        <w:pStyle w:val="NormalWeb"/>
        <w:tabs>
          <w:tab w:val="left" w:pos="0"/>
          <w:tab w:val="left" w:pos="851"/>
          <w:tab w:val="left" w:pos="993"/>
        </w:tabs>
        <w:ind w:left="360" w:hanging="360"/>
        <w:jc w:val="both"/>
        <w:rPr>
          <w:b/>
          <w:bCs/>
          <w:color w:val="FF0000"/>
          <w:lang w:val="ro-RO"/>
        </w:rPr>
      </w:pPr>
    </w:p>
    <w:p w:rsidR="009D5FDF" w:rsidRPr="00D07983" w:rsidRDefault="009D5FDF" w:rsidP="00394C3F">
      <w:pPr>
        <w:pStyle w:val="ListParagraph"/>
        <w:numPr>
          <w:ilvl w:val="0"/>
          <w:numId w:val="17"/>
        </w:numPr>
        <w:autoSpaceDE w:val="0"/>
        <w:autoSpaceDN w:val="0"/>
        <w:adjustRightInd w:val="0"/>
        <w:jc w:val="both"/>
        <w:rPr>
          <w:b/>
          <w:bCs/>
          <w:color w:val="FF0000"/>
          <w:sz w:val="24"/>
          <w:szCs w:val="24"/>
          <w:lang w:val="ro-RO"/>
        </w:rPr>
      </w:pPr>
      <w:r w:rsidRPr="00D07983">
        <w:rPr>
          <w:b/>
          <w:bCs/>
          <w:color w:val="FF0000"/>
          <w:sz w:val="24"/>
          <w:szCs w:val="24"/>
          <w:lang w:val="ro-RO"/>
        </w:rPr>
        <w:t>Calitătea şi regimurile de livrare a gazelor naturale:</w:t>
      </w:r>
    </w:p>
    <w:p w:rsidR="009D5FDF" w:rsidRPr="00D07983" w:rsidRDefault="009D5FDF" w:rsidP="0063188F">
      <w:pPr>
        <w:pStyle w:val="NormalWeb"/>
        <w:tabs>
          <w:tab w:val="left" w:pos="0"/>
          <w:tab w:val="left" w:pos="142"/>
          <w:tab w:val="left" w:pos="993"/>
        </w:tabs>
        <w:spacing w:after="240"/>
        <w:ind w:firstLine="709"/>
        <w:jc w:val="both"/>
        <w:rPr>
          <w:color w:val="FF0000"/>
          <w:lang w:val="ro-RO"/>
        </w:rPr>
      </w:pPr>
      <w:r w:rsidRPr="00D07983">
        <w:rPr>
          <w:bCs/>
          <w:color w:val="FF0000"/>
          <w:lang w:val="ro-RO"/>
        </w:rPr>
        <w:t>- A fost întrodus un indicator general nou</w:t>
      </w:r>
      <w:r w:rsidR="002C17AA" w:rsidRPr="00D07983">
        <w:rPr>
          <w:bCs/>
          <w:color w:val="FF0000"/>
          <w:lang w:val="ro-RO"/>
        </w:rPr>
        <w:t xml:space="preserve"> </w:t>
      </w:r>
      <w:r w:rsidRPr="00D07983">
        <w:rPr>
          <w:bCs/>
          <w:color w:val="FF0000"/>
          <w:lang w:val="ro-RO"/>
        </w:rPr>
        <w:t xml:space="preserve"> ICD</w:t>
      </w:r>
      <w:r w:rsidRPr="00394C3F">
        <w:rPr>
          <w:bCs/>
          <w:color w:val="FF0000"/>
          <w:vertAlign w:val="subscript"/>
          <w:lang w:val="ro-RO"/>
        </w:rPr>
        <w:t>1</w:t>
      </w:r>
      <w:r w:rsidRPr="00D07983">
        <w:rPr>
          <w:color w:val="FF0000"/>
          <w:lang w:val="ro-RO"/>
        </w:rPr>
        <w:t xml:space="preserve"> care r</w:t>
      </w:r>
      <w:r w:rsidR="00B20D80" w:rsidRPr="00D07983">
        <w:rPr>
          <w:color w:val="FF0000"/>
          <w:lang w:val="ro-RO"/>
        </w:rPr>
        <w:t>e</w:t>
      </w:r>
      <w:r w:rsidRPr="00D07983">
        <w:rPr>
          <w:color w:val="FF0000"/>
          <w:lang w:val="ro-RO"/>
        </w:rPr>
        <w:t>flectă modul de respectare de către OSD a obligaţiei de a răspunde la reclamaţiile scrise ale consumatorilor finali cu privire la nerespectarea valorii presiunii gazelor naturale, în termen de maximum 15 zile lucrătoare de la data înregistrării acestora.</w:t>
      </w:r>
    </w:p>
    <w:p w:rsidR="00F23A84" w:rsidRPr="00D07983" w:rsidRDefault="00F23A84" w:rsidP="00394C3F">
      <w:pPr>
        <w:pStyle w:val="ListParagraph"/>
        <w:numPr>
          <w:ilvl w:val="0"/>
          <w:numId w:val="17"/>
        </w:numPr>
        <w:autoSpaceDE w:val="0"/>
        <w:autoSpaceDN w:val="0"/>
        <w:adjustRightInd w:val="0"/>
        <w:jc w:val="both"/>
        <w:rPr>
          <w:rFonts w:eastAsia="Times New Roman"/>
          <w:b/>
          <w:color w:val="FF0000"/>
          <w:sz w:val="24"/>
          <w:szCs w:val="24"/>
          <w:lang w:val="ro-RO" w:eastAsia="ro-RO"/>
        </w:rPr>
      </w:pPr>
      <w:r w:rsidRPr="00D07983">
        <w:rPr>
          <w:b/>
          <w:color w:val="FF0000"/>
          <w:sz w:val="24"/>
          <w:szCs w:val="24"/>
          <w:lang w:val="ro-RO" w:eastAsia="ro-RO"/>
        </w:rPr>
        <w:t>C</w:t>
      </w:r>
      <w:r w:rsidRPr="00D07983">
        <w:rPr>
          <w:rFonts w:eastAsia="Times New Roman"/>
          <w:b/>
          <w:color w:val="FF0000"/>
          <w:sz w:val="24"/>
          <w:szCs w:val="24"/>
          <w:lang w:val="ro-RO" w:eastAsia="ro-RO"/>
        </w:rPr>
        <w:t>alitatea re</w:t>
      </w:r>
      <w:r w:rsidR="00B20D80" w:rsidRPr="00D07983">
        <w:rPr>
          <w:rFonts w:eastAsia="Times New Roman"/>
          <w:b/>
          <w:color w:val="FF0000"/>
          <w:sz w:val="24"/>
          <w:szCs w:val="24"/>
          <w:lang w:val="ro-RO" w:eastAsia="ro-RO"/>
        </w:rPr>
        <w:t>c</w:t>
      </w:r>
      <w:r w:rsidRPr="00D07983">
        <w:rPr>
          <w:rFonts w:eastAsia="Times New Roman"/>
          <w:b/>
          <w:color w:val="FF0000"/>
          <w:sz w:val="24"/>
          <w:szCs w:val="24"/>
          <w:lang w:val="ro-RO" w:eastAsia="ro-RO"/>
        </w:rPr>
        <w:t>laţiilor dintre operator</w:t>
      </w:r>
      <w:r w:rsidR="007D070D" w:rsidRPr="00D07983">
        <w:rPr>
          <w:rFonts w:eastAsia="Times New Roman"/>
          <w:b/>
          <w:color w:val="FF0000"/>
          <w:sz w:val="24"/>
          <w:szCs w:val="24"/>
          <w:lang w:val="ro-RO" w:eastAsia="ro-RO"/>
        </w:rPr>
        <w:t>ii</w:t>
      </w:r>
      <w:r w:rsidRPr="00D07983">
        <w:rPr>
          <w:rFonts w:eastAsia="Times New Roman"/>
          <w:b/>
          <w:color w:val="FF0000"/>
          <w:sz w:val="24"/>
          <w:szCs w:val="24"/>
          <w:lang w:val="ro-RO" w:eastAsia="ro-RO"/>
        </w:rPr>
        <w:t xml:space="preserve"> de sistem şi </w:t>
      </w:r>
      <w:r w:rsidR="007D070D" w:rsidRPr="00D07983">
        <w:rPr>
          <w:rFonts w:eastAsia="Times New Roman"/>
          <w:b/>
          <w:color w:val="FF0000"/>
          <w:sz w:val="24"/>
          <w:szCs w:val="24"/>
          <w:lang w:val="ro-RO" w:eastAsia="ro-RO"/>
        </w:rPr>
        <w:t>consumatorii finali</w:t>
      </w:r>
      <w:r w:rsidRPr="00D07983">
        <w:rPr>
          <w:rFonts w:eastAsia="Times New Roman"/>
          <w:b/>
          <w:color w:val="FF0000"/>
          <w:sz w:val="24"/>
          <w:szCs w:val="24"/>
          <w:lang w:val="ro-RO" w:eastAsia="ro-RO"/>
        </w:rPr>
        <w:t xml:space="preserve">. </w:t>
      </w:r>
    </w:p>
    <w:p w:rsidR="00F23A84" w:rsidRPr="00D07983" w:rsidRDefault="00F23A84" w:rsidP="00AE786D">
      <w:pPr>
        <w:pStyle w:val="NormalWeb"/>
        <w:tabs>
          <w:tab w:val="left" w:pos="0"/>
          <w:tab w:val="left" w:pos="142"/>
          <w:tab w:val="left" w:pos="709"/>
        </w:tabs>
        <w:jc w:val="both"/>
        <w:rPr>
          <w:b/>
          <w:bCs/>
          <w:color w:val="FF0000"/>
          <w:lang w:val="ro-RO"/>
        </w:rPr>
      </w:pPr>
    </w:p>
    <w:p w:rsidR="00F23A84" w:rsidRPr="00394C3F" w:rsidRDefault="00F23A84" w:rsidP="009F7407">
      <w:pPr>
        <w:pStyle w:val="NormalWeb"/>
        <w:numPr>
          <w:ilvl w:val="1"/>
          <w:numId w:val="17"/>
        </w:numPr>
        <w:tabs>
          <w:tab w:val="left" w:pos="0"/>
          <w:tab w:val="left" w:pos="142"/>
          <w:tab w:val="left" w:pos="709"/>
        </w:tabs>
        <w:ind w:left="0" w:firstLine="284"/>
        <w:jc w:val="both"/>
        <w:rPr>
          <w:color w:val="FF0000"/>
          <w:lang w:val="ro-RO"/>
        </w:rPr>
      </w:pPr>
      <w:r w:rsidRPr="00D07983">
        <w:rPr>
          <w:b/>
          <w:bCs/>
          <w:color w:val="FF0000"/>
          <w:lang w:val="ro-RO"/>
        </w:rPr>
        <w:t xml:space="preserve">Întreruperi programate şi neprogramete, </w:t>
      </w:r>
      <w:r w:rsidRPr="00D07983">
        <w:rPr>
          <w:bCs/>
          <w:color w:val="FF0000"/>
          <w:lang w:val="ro-RO"/>
        </w:rPr>
        <w:t>care prevăd</w:t>
      </w:r>
      <w:r w:rsidRPr="00D07983">
        <w:rPr>
          <w:color w:val="FF0000"/>
          <w:lang w:val="ro-RO"/>
        </w:rPr>
        <w:t xml:space="preserve"> că operatorii de sistem sunt obligaţi să anunţe consumatorii finali şi/sau utilizatorii de sistem despre întreruperile programate în scris şi despre întreruperile neprogramate notific</w:t>
      </w:r>
      <w:r w:rsidR="00394C3F">
        <w:rPr>
          <w:color w:val="FF0000"/>
          <w:lang w:val="ro-RO"/>
        </w:rPr>
        <w:t>â</w:t>
      </w:r>
      <w:r w:rsidRPr="00D07983">
        <w:rPr>
          <w:color w:val="FF0000"/>
          <w:lang w:val="ro-RO"/>
        </w:rPr>
        <w:t>ndui prin intermediul telefonic, poşta electronica şi prin anunţuri publice realizate prin intermediu mass-medi</w:t>
      </w:r>
      <w:r w:rsidR="00394C3F">
        <w:rPr>
          <w:color w:val="FF0000"/>
          <w:lang w:val="ro-RO"/>
        </w:rPr>
        <w:t>a</w:t>
      </w:r>
      <w:r w:rsidRPr="00D07983">
        <w:rPr>
          <w:color w:val="FF0000"/>
          <w:lang w:val="ro-RO"/>
        </w:rPr>
        <w:t xml:space="preserve">. </w:t>
      </w:r>
      <w:r w:rsidRPr="00394C3F">
        <w:rPr>
          <w:b/>
          <w:bCs/>
          <w:color w:val="FF0000"/>
          <w:lang w:val="ro-RO"/>
        </w:rPr>
        <w:t xml:space="preserve">Pentru nerespectarea acestui indicator sunt prevăzute reduceri din tarif </w:t>
      </w:r>
      <w:r w:rsidRPr="00394C3F">
        <w:rPr>
          <w:b/>
          <w:color w:val="FF0000"/>
          <w:lang w:val="ro-RO"/>
        </w:rPr>
        <w:t>pentru serviciul de transport sau de distribuție a gazelor naturale cu pîna 10 % şi compensaţii fixe achitate de către operatorul de sistem consumatorului final.</w:t>
      </w:r>
      <w:r w:rsidRPr="009F7407">
        <w:rPr>
          <w:color w:val="FF0000"/>
          <w:lang w:val="ro-RO"/>
        </w:rPr>
        <w:t xml:space="preserve"> </w:t>
      </w:r>
      <w:r w:rsidR="00AE786D" w:rsidRPr="009F7407">
        <w:rPr>
          <w:color w:val="FF0000"/>
          <w:lang w:val="ro-RO"/>
        </w:rPr>
        <w:t>(</w:t>
      </w:r>
      <w:r w:rsidRPr="009F7407">
        <w:rPr>
          <w:color w:val="FF0000"/>
          <w:lang w:val="ro-RO"/>
        </w:rPr>
        <w:t>Pa</w:t>
      </w:r>
      <w:r w:rsidR="00B20D80" w:rsidRPr="00394C3F">
        <w:rPr>
          <w:color w:val="FF0000"/>
          <w:lang w:val="ro-RO"/>
        </w:rPr>
        <w:t>r</w:t>
      </w:r>
      <w:r w:rsidRPr="00394C3F">
        <w:rPr>
          <w:color w:val="FF0000"/>
          <w:lang w:val="ro-RO"/>
        </w:rPr>
        <w:t>ţial prevăzut şi în Regulamentul</w:t>
      </w:r>
      <w:r w:rsidR="00AE786D" w:rsidRPr="00394C3F">
        <w:rPr>
          <w:color w:val="FF0000"/>
          <w:lang w:val="ro-RO"/>
        </w:rPr>
        <w:t xml:space="preserve"> </w:t>
      </w:r>
      <w:r w:rsidR="00B20D80" w:rsidRPr="00394C3F">
        <w:rPr>
          <w:color w:val="FF0000"/>
          <w:lang w:val="ro-RO"/>
        </w:rPr>
        <w:t xml:space="preserve">aprobat prin Hotărîrea ANRE nr.  </w:t>
      </w:r>
      <w:r w:rsidR="00AE786D" w:rsidRPr="00394C3F">
        <w:rPr>
          <w:color w:val="FF0000"/>
          <w:lang w:val="ro-RO"/>
        </w:rPr>
        <w:t>nr.416 din 09.06.2011)</w:t>
      </w:r>
    </w:p>
    <w:p w:rsidR="00F23A84" w:rsidRPr="00D07983" w:rsidRDefault="00F23A84" w:rsidP="0063188F">
      <w:pPr>
        <w:pStyle w:val="NormalWeb"/>
        <w:tabs>
          <w:tab w:val="left" w:pos="0"/>
          <w:tab w:val="left" w:pos="851"/>
          <w:tab w:val="left" w:pos="993"/>
        </w:tabs>
        <w:ind w:firstLine="426"/>
        <w:jc w:val="both"/>
        <w:rPr>
          <w:color w:val="FF0000"/>
          <w:lang w:val="ro-RO"/>
        </w:rPr>
      </w:pPr>
      <w:r w:rsidRPr="00D07983">
        <w:rPr>
          <w:bCs/>
          <w:color w:val="FF0000"/>
          <w:lang w:val="ro-RO"/>
        </w:rPr>
        <w:lastRenderedPageBreak/>
        <w:t xml:space="preserve">        </w:t>
      </w:r>
      <w:r w:rsidR="00394C3F" w:rsidRPr="00D07983">
        <w:rPr>
          <w:bCs/>
          <w:color w:val="FF0000"/>
          <w:lang w:val="ro-RO"/>
        </w:rPr>
        <w:t>De asemenea</w:t>
      </w:r>
      <w:r w:rsidRPr="00D07983">
        <w:rPr>
          <w:bCs/>
          <w:color w:val="FF0000"/>
          <w:lang w:val="ro-RO"/>
        </w:rPr>
        <w:t xml:space="preserve"> la acest indicator se prevede obligaţia operatorul de sistem </w:t>
      </w:r>
      <w:r w:rsidRPr="00D07983">
        <w:rPr>
          <w:color w:val="FF0000"/>
          <w:lang w:val="ro-RO"/>
        </w:rPr>
        <w:t xml:space="preserve">să reia prestarea serviciului de transport şi sau de distribuție a gazelor naturale, în urma întreruperilor programate şi neprogramate, în termenul specificat în notificare. </w:t>
      </w:r>
      <w:r w:rsidRPr="00D07983">
        <w:rPr>
          <w:b/>
          <w:color w:val="FF0000"/>
          <w:lang w:val="ro-RO"/>
        </w:rPr>
        <w:t>Pentru nerespectarea acestei obligaţii operatorul de sistem va achita solicitantului o compensaţie în mărime fixă;</w:t>
      </w:r>
      <w:r w:rsidR="00AE786D" w:rsidRPr="00D07983">
        <w:rPr>
          <w:color w:val="FF0000"/>
          <w:lang w:val="ro-RO"/>
        </w:rPr>
        <w:t xml:space="preserve"> (Parţial prevăzut în Regulamentul nr. 416 din 09.06.2011)</w:t>
      </w:r>
    </w:p>
    <w:p w:rsidR="00F23A84" w:rsidRPr="00D07983" w:rsidRDefault="00F23A84" w:rsidP="0063188F">
      <w:pPr>
        <w:pStyle w:val="NormalWeb"/>
        <w:tabs>
          <w:tab w:val="left" w:pos="0"/>
          <w:tab w:val="left" w:pos="851"/>
          <w:tab w:val="left" w:pos="993"/>
        </w:tabs>
        <w:ind w:firstLine="426"/>
        <w:jc w:val="both"/>
        <w:rPr>
          <w:b/>
          <w:color w:val="FF0000"/>
          <w:lang w:val="ro-RO"/>
        </w:rPr>
      </w:pPr>
    </w:p>
    <w:p w:rsidR="00F23A84" w:rsidRPr="00D07983" w:rsidRDefault="00F23A84" w:rsidP="0063188F">
      <w:pPr>
        <w:pStyle w:val="NormalWeb"/>
        <w:tabs>
          <w:tab w:val="left" w:pos="0"/>
          <w:tab w:val="left" w:pos="851"/>
          <w:tab w:val="left" w:pos="993"/>
        </w:tabs>
        <w:ind w:firstLine="426"/>
        <w:jc w:val="both"/>
        <w:rPr>
          <w:b/>
          <w:color w:val="FF0000"/>
          <w:lang w:val="ro-RO"/>
        </w:rPr>
      </w:pPr>
      <w:r w:rsidRPr="00D07983">
        <w:rPr>
          <w:b/>
          <w:color w:val="FF0000"/>
          <w:lang w:val="ro-RO"/>
        </w:rPr>
        <w:t xml:space="preserve">3.2    Primirea solicitărilor /sesizărilor /reclamaţiilor privind serviciul de transport şi/sau de distribuție a gazelor naturale, </w:t>
      </w:r>
      <w:r w:rsidRPr="00D07983">
        <w:rPr>
          <w:color w:val="FF0000"/>
          <w:lang w:val="ro-RO"/>
        </w:rPr>
        <w:t xml:space="preserve">OST/OSD au obligaţia să recepţioneze şi să transmită solicitantului sau utilizatorului de sistem - numărul de înregistrare a reclamaţiei în termenii prevăzuţi în proiectul Regulamentului. </w:t>
      </w:r>
      <w:r w:rsidRPr="00D07983">
        <w:rPr>
          <w:b/>
          <w:color w:val="FF0000"/>
          <w:lang w:val="ro-RO"/>
        </w:rPr>
        <w:t xml:space="preserve">Pentru neîndeplinirea acestei obligaţii operatorul de sistem este obligat sa achite solicitantului o compensaţie în mărime fixă. </w:t>
      </w:r>
    </w:p>
    <w:p w:rsidR="00F23A84" w:rsidRPr="00D07983" w:rsidRDefault="00AE786D" w:rsidP="0063188F">
      <w:pPr>
        <w:pStyle w:val="NormalWeb"/>
        <w:tabs>
          <w:tab w:val="left" w:pos="0"/>
          <w:tab w:val="left" w:pos="851"/>
          <w:tab w:val="left" w:pos="993"/>
        </w:tabs>
        <w:ind w:firstLine="426"/>
        <w:jc w:val="both"/>
        <w:rPr>
          <w:color w:val="FF0000"/>
          <w:lang w:val="ro-RO"/>
        </w:rPr>
      </w:pPr>
      <w:r w:rsidRPr="00D07983">
        <w:rPr>
          <w:color w:val="FF0000"/>
          <w:lang w:val="ro-RO"/>
        </w:rPr>
        <w:t>(</w:t>
      </w:r>
      <w:r w:rsidR="00F23A84" w:rsidRPr="00D07983">
        <w:rPr>
          <w:color w:val="FF0000"/>
          <w:lang w:val="ro-RO"/>
        </w:rPr>
        <w:t>În Regulamentul</w:t>
      </w:r>
      <w:r w:rsidR="002C17AA" w:rsidRPr="00D07983">
        <w:rPr>
          <w:color w:val="FF0000"/>
          <w:lang w:val="ro-RO"/>
        </w:rPr>
        <w:t xml:space="preserve"> aprobat prin Hotărîrea ANRE nr.</w:t>
      </w:r>
      <w:r w:rsidR="00F23A84" w:rsidRPr="00D07983">
        <w:rPr>
          <w:color w:val="FF0000"/>
          <w:lang w:val="ro-RO"/>
        </w:rPr>
        <w:t xml:space="preserve"> 416 din 09.06.2011 nu a fost prevăzuta asa obligaţie a operatorului de siste</w:t>
      </w:r>
      <w:r w:rsidRPr="00D07983">
        <w:rPr>
          <w:color w:val="FF0000"/>
          <w:lang w:val="ro-RO"/>
        </w:rPr>
        <w:t>m)</w:t>
      </w:r>
      <w:r w:rsidR="00F23A84" w:rsidRPr="00D07983">
        <w:rPr>
          <w:color w:val="FF0000"/>
          <w:lang w:val="ro-RO"/>
        </w:rPr>
        <w:t>.</w:t>
      </w:r>
    </w:p>
    <w:p w:rsidR="00F23A84" w:rsidRPr="00D07983" w:rsidRDefault="00F23A84" w:rsidP="0063188F">
      <w:pPr>
        <w:pStyle w:val="cp"/>
        <w:tabs>
          <w:tab w:val="left" w:pos="993"/>
          <w:tab w:val="left" w:pos="1134"/>
        </w:tabs>
        <w:spacing w:line="276" w:lineRule="auto"/>
        <w:ind w:left="142" w:firstLine="426"/>
        <w:jc w:val="both"/>
        <w:rPr>
          <w:color w:val="FF0000"/>
          <w:lang w:val="ro-RO"/>
        </w:rPr>
      </w:pPr>
    </w:p>
    <w:p w:rsidR="00AE786D" w:rsidRPr="00D07983" w:rsidRDefault="00F23A84" w:rsidP="00394C3F">
      <w:pPr>
        <w:pStyle w:val="cp"/>
        <w:tabs>
          <w:tab w:val="left" w:pos="993"/>
          <w:tab w:val="left" w:pos="1134"/>
        </w:tabs>
        <w:spacing w:line="276" w:lineRule="auto"/>
        <w:jc w:val="both"/>
        <w:rPr>
          <w:color w:val="FF0000"/>
          <w:lang w:val="ro-RO"/>
        </w:rPr>
      </w:pPr>
      <w:r w:rsidRPr="00D07983">
        <w:rPr>
          <w:color w:val="FF0000"/>
          <w:lang w:val="ro-RO"/>
        </w:rPr>
        <w:t xml:space="preserve">3.3  Racordarea și reconectarea la rețeaua de gaze naturale , </w:t>
      </w:r>
      <w:r w:rsidRPr="00D07983">
        <w:rPr>
          <w:b w:val="0"/>
          <w:color w:val="FF0000"/>
          <w:lang w:val="ro-RO"/>
        </w:rPr>
        <w:t>OST/OSD au obligaţia sa raspundă în termenul limită prevăzut în proiectul Regulamentului, solicitantului, care solicită racordarea la re</w:t>
      </w:r>
      <w:r w:rsidR="00B20D80" w:rsidRPr="00D07983">
        <w:rPr>
          <w:b w:val="0"/>
          <w:color w:val="FF0000"/>
          <w:lang w:val="ro-RO"/>
        </w:rPr>
        <w:t>ț</w:t>
      </w:r>
      <w:r w:rsidRPr="00D07983">
        <w:rPr>
          <w:b w:val="0"/>
          <w:color w:val="FF0000"/>
          <w:lang w:val="ro-RO"/>
        </w:rPr>
        <w:t>eaua de gaze naturale, să efectuează conectarea instalației de racordare la rețeaua de gaze naturale și să demareze livrarea gazelor naturale către instalația de utilizare a solicitantului în termenul limită prevăzut în proiect, să reconecteze instalaţia de utilizare la reţeaua de gaze naturale după înlăturarea de către consumatorul final a motivelor care au dus la deconectarea instalaţiei de utilizare</w:t>
      </w:r>
      <w:r w:rsidR="007D070D" w:rsidRPr="00D07983">
        <w:rPr>
          <w:b w:val="0"/>
          <w:color w:val="FF0000"/>
          <w:lang w:val="ro-RO"/>
        </w:rPr>
        <w:t xml:space="preserve"> </w:t>
      </w:r>
      <w:r w:rsidRPr="00D07983">
        <w:rPr>
          <w:b w:val="0"/>
          <w:color w:val="FF0000"/>
          <w:lang w:val="ro-RO"/>
        </w:rPr>
        <w:t xml:space="preserve">în termenul limită stabilit în proiectul Regulamentului, </w:t>
      </w:r>
      <w:r w:rsidRPr="00D07983">
        <w:rPr>
          <w:rFonts w:eastAsia="Times New Roman"/>
          <w:b w:val="0"/>
          <w:color w:val="FF0000"/>
          <w:lang w:val="ro-RO"/>
        </w:rPr>
        <w:t>să monteze consumatorului casnic un alt echipament de măsurare în locul celui supus verificării metrologice sau defectat nu din vina consumatorului casnic în termenul limită prevăzut în proiectul Regulamentului, să examineze şi coordoneze documentația de proiect al instalațiilor de gaze naturale în termen de cel mult 5 zile lucrătoare de la data solicitării</w:t>
      </w:r>
      <w:r w:rsidRPr="00D07983">
        <w:rPr>
          <w:b w:val="0"/>
          <w:color w:val="FF0000"/>
          <w:lang w:val="ro-RO"/>
        </w:rPr>
        <w:t xml:space="preserve">. </w:t>
      </w:r>
      <w:r w:rsidRPr="00D07983">
        <w:rPr>
          <w:color w:val="FF0000"/>
          <w:lang w:val="ro-RO"/>
        </w:rPr>
        <w:t xml:space="preserve">Pentru nerespectarea acestor obligaţii operatorii de sistem sunt obligaţi să achite compensaţii în mărime fixă solicitanţilor. </w:t>
      </w:r>
    </w:p>
    <w:p w:rsidR="00F23A84" w:rsidRPr="00D07983" w:rsidRDefault="00F23A84" w:rsidP="0063188F">
      <w:pPr>
        <w:pStyle w:val="cp"/>
        <w:tabs>
          <w:tab w:val="left" w:pos="993"/>
          <w:tab w:val="left" w:pos="1134"/>
        </w:tabs>
        <w:spacing w:line="276" w:lineRule="auto"/>
        <w:ind w:firstLine="426"/>
        <w:jc w:val="both"/>
        <w:rPr>
          <w:b w:val="0"/>
          <w:i/>
          <w:color w:val="FF0000"/>
          <w:lang w:val="ro-RO"/>
        </w:rPr>
      </w:pPr>
      <w:r w:rsidRPr="00D07983">
        <w:rPr>
          <w:color w:val="FF0000"/>
          <w:lang w:val="ro-RO"/>
        </w:rPr>
        <w:t xml:space="preserve"> </w:t>
      </w:r>
      <w:r w:rsidR="00AE786D" w:rsidRPr="00D07983">
        <w:rPr>
          <w:b w:val="0"/>
          <w:color w:val="FF0000"/>
          <w:lang w:val="ro-RO"/>
        </w:rPr>
        <w:t>(Parţial prevăzut în Regulamentul</w:t>
      </w:r>
      <w:r w:rsidR="002C17AA" w:rsidRPr="00D07983">
        <w:rPr>
          <w:color w:val="FF0000"/>
          <w:lang w:val="ro-RO"/>
        </w:rPr>
        <w:t xml:space="preserve"> aprobat </w:t>
      </w:r>
      <w:r w:rsidR="002C17AA" w:rsidRPr="009A1BE3">
        <w:rPr>
          <w:b w:val="0"/>
          <w:color w:val="FF0000"/>
          <w:lang w:val="ro-RO"/>
        </w:rPr>
        <w:t>prin Hotărîrea ANRE</w:t>
      </w:r>
      <w:r w:rsidR="002C17AA" w:rsidRPr="00D07983">
        <w:rPr>
          <w:color w:val="FF0000"/>
          <w:lang w:val="ro-RO"/>
        </w:rPr>
        <w:t xml:space="preserve"> </w:t>
      </w:r>
      <w:r w:rsidR="00AE786D" w:rsidRPr="00D07983">
        <w:rPr>
          <w:b w:val="0"/>
          <w:color w:val="FF0000"/>
          <w:lang w:val="ro-RO"/>
        </w:rPr>
        <w:t xml:space="preserve"> nr. 416 din 09.06.2011</w:t>
      </w:r>
      <w:r w:rsidR="00AE786D" w:rsidRPr="00D07983">
        <w:rPr>
          <w:b w:val="0"/>
          <w:i/>
          <w:color w:val="FF0000"/>
          <w:lang w:val="ro-RO"/>
        </w:rPr>
        <w:t>)</w:t>
      </w:r>
    </w:p>
    <w:p w:rsidR="00570691" w:rsidRPr="00570691" w:rsidRDefault="00F23A84" w:rsidP="00570691">
      <w:pPr>
        <w:spacing w:before="120" w:after="120" w:line="276" w:lineRule="auto"/>
        <w:ind w:firstLine="567"/>
        <w:jc w:val="both"/>
        <w:rPr>
          <w:rFonts w:cs="Times New Roman"/>
          <w:color w:val="FF0000"/>
          <w:sz w:val="24"/>
          <w:szCs w:val="24"/>
          <w:lang w:val="ro-RO"/>
        </w:rPr>
      </w:pPr>
      <w:r w:rsidRPr="00570691">
        <w:rPr>
          <w:i/>
          <w:color w:val="FF0000"/>
          <w:lang w:val="ro-RO"/>
        </w:rPr>
        <w:t xml:space="preserve"> </w:t>
      </w:r>
      <w:r w:rsidR="00570691" w:rsidRPr="00570691">
        <w:rPr>
          <w:color w:val="FF0000"/>
          <w:sz w:val="24"/>
          <w:szCs w:val="24"/>
          <w:lang w:val="ro-RO"/>
        </w:rPr>
        <w:t>Operatorii de sistem au obligația să asigure evidența tuturor situațiilor de încălcare a indicatorilor de calitate a serviciilor, pentru toți utilizatorii de sistem, cu transmiterea lunară a datelor respective către furnizorii de gaze naturale. În baza datelor prezentate, furnizorii calculează  compensațiile individuale, incluzându-le în factura lunara pentru gazele naturale consumate.</w:t>
      </w:r>
    </w:p>
    <w:p w:rsidR="00F23A84" w:rsidRDefault="00E36D89" w:rsidP="00AE786D">
      <w:pPr>
        <w:pStyle w:val="cp"/>
        <w:tabs>
          <w:tab w:val="left" w:pos="993"/>
          <w:tab w:val="left" w:pos="1134"/>
        </w:tabs>
        <w:spacing w:line="276" w:lineRule="auto"/>
        <w:jc w:val="both"/>
        <w:rPr>
          <w:b w:val="0"/>
          <w:color w:val="000000" w:themeColor="text1"/>
          <w:lang w:val="ro-RO"/>
        </w:rPr>
      </w:pPr>
      <w:r>
        <w:rPr>
          <w:i/>
          <w:color w:val="000000" w:themeColor="text1"/>
          <w:lang w:val="ro-RO"/>
        </w:rPr>
        <w:t xml:space="preserve">        </w:t>
      </w:r>
      <w:r w:rsidRPr="00E36D89">
        <w:rPr>
          <w:b w:val="0"/>
          <w:color w:val="FF0000"/>
          <w:lang w:val="ro-RO"/>
        </w:rPr>
        <w:t>În proiectul Regulamentului este descrisă procedura de evidenţe şi rapoarte, ceea ce nu există în Regulamentul în vigoare.</w:t>
      </w:r>
    </w:p>
    <w:p w:rsidR="00E36D89" w:rsidRPr="00E36D89" w:rsidRDefault="00E36D89" w:rsidP="00AE786D">
      <w:pPr>
        <w:pStyle w:val="cp"/>
        <w:tabs>
          <w:tab w:val="left" w:pos="993"/>
          <w:tab w:val="left" w:pos="1134"/>
        </w:tabs>
        <w:spacing w:line="276" w:lineRule="auto"/>
        <w:jc w:val="both"/>
        <w:rPr>
          <w:b w:val="0"/>
          <w:color w:val="000000" w:themeColor="text1"/>
          <w:lang w:val="ro-RO"/>
        </w:rPr>
      </w:pPr>
    </w:p>
    <w:p w:rsidR="00182B75" w:rsidRPr="00D07983" w:rsidRDefault="00182B75" w:rsidP="00182B75">
      <w:pPr>
        <w:pStyle w:val="Default"/>
        <w:spacing w:line="276" w:lineRule="auto"/>
        <w:jc w:val="both"/>
        <w:rPr>
          <w:lang w:val="ro-RO"/>
        </w:rPr>
      </w:pPr>
      <w:r w:rsidRPr="00D07983">
        <w:rPr>
          <w:lang w:val="ro-RO" w:eastAsia="ro-RO"/>
        </w:rPr>
        <w:t xml:space="preserve">         În cazul în care nu se va elabora şi aproba proiectul Regulamentului nu vor fi respectate prevederile Legii</w:t>
      </w:r>
      <w:r w:rsidR="00EE6A49" w:rsidRPr="00D07983">
        <w:rPr>
          <w:lang w:val="ro-RO" w:eastAsia="ro-RO"/>
        </w:rPr>
        <w:t xml:space="preserve"> nr.108 din 27.05.2016</w:t>
      </w:r>
      <w:r w:rsidRPr="00D07983">
        <w:rPr>
          <w:lang w:val="ro-RO" w:eastAsia="ro-RO"/>
        </w:rPr>
        <w:t xml:space="preserve"> cu privire la gazele naturale, ceea ce</w:t>
      </w:r>
      <w:r w:rsidR="00EE6A49" w:rsidRPr="00D07983">
        <w:rPr>
          <w:lang w:val="ro-RO" w:eastAsia="ro-RO"/>
        </w:rPr>
        <w:t xml:space="preserve">, </w:t>
      </w:r>
      <w:r w:rsidRPr="00D07983">
        <w:rPr>
          <w:lang w:val="ro-RO" w:eastAsia="ro-RO"/>
        </w:rPr>
        <w:t xml:space="preserve">nu este o opţiune viabilă, nu vor fi soluţionate problemele privind </w:t>
      </w:r>
      <w:r w:rsidRPr="00D07983">
        <w:rPr>
          <w:lang w:val="ro-RO"/>
        </w:rPr>
        <w:t>diminuarea numărului deconectărilor, precum și durata acestora pentru consumatorii finali sau utilizatorii de sistem, nu se va garanta plata compensațiilor de către operatorul de sistem către utilizator în cazul prestării serviciilor necalitative, nu va fi înființat de către operatorul de sistem serviciul telefonic 24/24 care să asigure activitatea acestuia pentru a recepționa sesizările utilizatorilor de sistem cu privire la calitatea serviciului de transport și de distribuție a gazelor naturale precum și cu privire la necesitatea înlăturării eventualelor defecte ale utilajului sau ale reţelelor de gaze naturale.</w:t>
      </w:r>
    </w:p>
    <w:p w:rsidR="00182B75" w:rsidRPr="00D07983" w:rsidRDefault="00182B75" w:rsidP="00182B75">
      <w:pPr>
        <w:pStyle w:val="NormalWeb"/>
        <w:tabs>
          <w:tab w:val="left" w:pos="844"/>
        </w:tabs>
        <w:spacing w:line="276" w:lineRule="auto"/>
        <w:jc w:val="both"/>
        <w:rPr>
          <w:bCs/>
          <w:lang w:val="ro-RO"/>
        </w:rPr>
      </w:pPr>
      <w:r w:rsidRPr="00D07983">
        <w:rPr>
          <w:b/>
          <w:bCs/>
          <w:lang w:val="ro-RO"/>
        </w:rPr>
        <w:t xml:space="preserve">         </w:t>
      </w:r>
      <w:r w:rsidRPr="00D07983">
        <w:rPr>
          <w:lang w:val="ro-RO" w:eastAsia="zh-CN"/>
        </w:rPr>
        <w:t xml:space="preserve">Este de menţionat şi faptul că conform art. 68, alin. (3) din Legea cu privire la gazele naturale operatorul de sistem este obligat să țină evidența tuturor cererilor, sesizărilor, solicitărilor legate </w:t>
      </w:r>
      <w:r w:rsidRPr="00D07983">
        <w:rPr>
          <w:lang w:val="ro-RO" w:eastAsia="zh-CN"/>
        </w:rPr>
        <w:lastRenderedPageBreak/>
        <w:t>de calitatea serviciilor de transport și de distribuție a gazelor naturale și să prezinte anual Agenției rapoarte privind calitatea serviciilor de transport și de distribuție a gazelor naturale.</w:t>
      </w:r>
    </w:p>
    <w:p w:rsidR="00AF38EB" w:rsidRPr="00D07983" w:rsidRDefault="00AF38EB" w:rsidP="00182B75">
      <w:pPr>
        <w:pStyle w:val="NormalWeb"/>
        <w:tabs>
          <w:tab w:val="left" w:pos="844"/>
        </w:tabs>
        <w:spacing w:line="276" w:lineRule="auto"/>
        <w:jc w:val="both"/>
        <w:rPr>
          <w:b/>
          <w:bCs/>
          <w:lang w:val="ro-RO" w:eastAsia="zh-CN"/>
        </w:rPr>
      </w:pPr>
    </w:p>
    <w:p w:rsidR="00182B75" w:rsidRPr="00D07983" w:rsidRDefault="00182B75" w:rsidP="00182B75">
      <w:pPr>
        <w:pStyle w:val="NormalWeb"/>
        <w:tabs>
          <w:tab w:val="left" w:pos="844"/>
        </w:tabs>
        <w:spacing w:line="276" w:lineRule="auto"/>
        <w:jc w:val="both"/>
        <w:rPr>
          <w:b/>
          <w:bCs/>
          <w:lang w:val="ro-RO" w:eastAsia="zh-CN"/>
        </w:rPr>
      </w:pPr>
      <w:r w:rsidRPr="00D07983">
        <w:rPr>
          <w:b/>
          <w:bCs/>
          <w:lang w:val="ro-RO" w:eastAsia="zh-CN"/>
        </w:rPr>
        <w:t>3. Stabilirea obiectivelor</w:t>
      </w:r>
    </w:p>
    <w:p w:rsidR="00182B75" w:rsidRPr="00D07983" w:rsidRDefault="00182B75" w:rsidP="00B55CD9">
      <w:pPr>
        <w:ind w:firstLine="284"/>
        <w:jc w:val="both"/>
        <w:rPr>
          <w:rFonts w:eastAsia="Batang" w:cs="Times New Roman"/>
          <w:bCs/>
          <w:sz w:val="24"/>
          <w:szCs w:val="24"/>
          <w:lang w:val="ro-RO" w:eastAsia="ja-JP"/>
        </w:rPr>
      </w:pPr>
      <w:r w:rsidRPr="00D07983">
        <w:rPr>
          <w:rFonts w:eastAsia="Batang" w:cs="Times New Roman"/>
          <w:bCs/>
          <w:sz w:val="24"/>
          <w:szCs w:val="24"/>
          <w:lang w:val="ro-RO" w:eastAsia="ja-JP"/>
        </w:rPr>
        <w:t xml:space="preserve">Principalele obiective stabilite </w:t>
      </w:r>
      <w:r w:rsidR="0033641B" w:rsidRPr="00D07983">
        <w:rPr>
          <w:rFonts w:eastAsia="Batang" w:cs="Times New Roman"/>
          <w:bCs/>
          <w:sz w:val="24"/>
          <w:szCs w:val="24"/>
          <w:lang w:val="ro-RO" w:eastAsia="ja-JP"/>
        </w:rPr>
        <w:t xml:space="preserve">în </w:t>
      </w:r>
      <w:r w:rsidRPr="00D07983">
        <w:rPr>
          <w:rFonts w:eastAsia="Batang" w:cs="Times New Roman"/>
          <w:bCs/>
          <w:sz w:val="24"/>
          <w:szCs w:val="24"/>
          <w:lang w:val="ro-RO" w:eastAsia="ja-JP"/>
        </w:rPr>
        <w:t>intervenție sunt:</w:t>
      </w:r>
    </w:p>
    <w:p w:rsidR="00493088" w:rsidRPr="00D07983" w:rsidRDefault="00401267" w:rsidP="00B55CD9">
      <w:pPr>
        <w:numPr>
          <w:ilvl w:val="0"/>
          <w:numId w:val="6"/>
        </w:numPr>
        <w:tabs>
          <w:tab w:val="clear" w:pos="600"/>
          <w:tab w:val="left" w:pos="567"/>
        </w:tabs>
        <w:suppressAutoHyphens w:val="0"/>
        <w:ind w:left="0" w:firstLine="284"/>
        <w:jc w:val="both"/>
        <w:rPr>
          <w:rFonts w:eastAsia="Times New Roman" w:cs="Times New Roman"/>
          <w:iCs/>
          <w:sz w:val="24"/>
          <w:szCs w:val="24"/>
          <w:lang w:val="ro-RO"/>
        </w:rPr>
      </w:pPr>
      <w:r w:rsidRPr="00D07983">
        <w:rPr>
          <w:rFonts w:eastAsia="Times New Roman" w:cs="Times New Roman"/>
          <w:iCs/>
          <w:sz w:val="24"/>
          <w:szCs w:val="24"/>
          <w:lang w:val="ro-RO"/>
        </w:rPr>
        <w:t>e</w:t>
      </w:r>
      <w:r w:rsidR="00493088" w:rsidRPr="00D07983">
        <w:rPr>
          <w:rFonts w:eastAsia="Times New Roman" w:cs="Times New Roman"/>
          <w:iCs/>
          <w:sz w:val="24"/>
          <w:szCs w:val="24"/>
          <w:lang w:val="ro-RO"/>
        </w:rPr>
        <w:t xml:space="preserve">laborarea unei versiuni noi a </w:t>
      </w:r>
      <w:r w:rsidR="00493088" w:rsidRPr="00D07983">
        <w:rPr>
          <w:rFonts w:cs="Times New Roman"/>
          <w:sz w:val="24"/>
          <w:szCs w:val="24"/>
          <w:lang w:val="ro-RO"/>
        </w:rPr>
        <w:t>Regulamentului cu privire la calitatea serviciilor de transport şi de distribuţie a gazelor naturale în conformitate cu prevederile Legii cu privire la gazele naturale nr. 108</w:t>
      </w:r>
      <w:r w:rsidR="00A26054" w:rsidRPr="00D07983">
        <w:rPr>
          <w:rFonts w:cs="Times New Roman"/>
          <w:sz w:val="24"/>
          <w:szCs w:val="24"/>
          <w:lang w:val="ro-RO"/>
        </w:rPr>
        <w:t xml:space="preserve"> din 27.05.2016;</w:t>
      </w:r>
    </w:p>
    <w:p w:rsidR="00A26054" w:rsidRPr="00D07983" w:rsidRDefault="00401267" w:rsidP="00B55CD9">
      <w:pPr>
        <w:numPr>
          <w:ilvl w:val="0"/>
          <w:numId w:val="6"/>
        </w:numPr>
        <w:tabs>
          <w:tab w:val="clear" w:pos="600"/>
          <w:tab w:val="left" w:pos="567"/>
        </w:tabs>
        <w:suppressAutoHyphens w:val="0"/>
        <w:ind w:left="0" w:firstLine="284"/>
        <w:jc w:val="both"/>
        <w:rPr>
          <w:rFonts w:eastAsia="Times New Roman" w:cs="Times New Roman"/>
          <w:iCs/>
          <w:sz w:val="24"/>
          <w:szCs w:val="24"/>
          <w:lang w:val="ro-RO"/>
        </w:rPr>
      </w:pPr>
      <w:r w:rsidRPr="00D07983">
        <w:rPr>
          <w:rFonts w:eastAsia="Times New Roman" w:cs="Times New Roman"/>
          <w:iCs/>
          <w:sz w:val="24"/>
          <w:szCs w:val="24"/>
          <w:lang w:val="ro-RO"/>
        </w:rPr>
        <w:t>s</w:t>
      </w:r>
      <w:r w:rsidR="00493088" w:rsidRPr="00D07983">
        <w:rPr>
          <w:rFonts w:eastAsia="Times New Roman" w:cs="Times New Roman"/>
          <w:iCs/>
          <w:sz w:val="24"/>
          <w:szCs w:val="24"/>
          <w:lang w:val="ro-RO"/>
        </w:rPr>
        <w:t>porirea responsabilității operatorilor de sistem în cazul examinării solicitărilor consumatorilor finali</w:t>
      </w:r>
      <w:r w:rsidR="00A26054" w:rsidRPr="00D07983">
        <w:rPr>
          <w:rFonts w:eastAsia="Times New Roman" w:cs="Times New Roman"/>
          <w:iCs/>
          <w:sz w:val="24"/>
          <w:szCs w:val="24"/>
          <w:lang w:val="ro-RO"/>
        </w:rPr>
        <w:t>;</w:t>
      </w:r>
    </w:p>
    <w:p w:rsidR="00493088" w:rsidRPr="00D07983" w:rsidRDefault="00A26054" w:rsidP="00B55CD9">
      <w:pPr>
        <w:numPr>
          <w:ilvl w:val="0"/>
          <w:numId w:val="6"/>
        </w:numPr>
        <w:tabs>
          <w:tab w:val="clear" w:pos="600"/>
          <w:tab w:val="left" w:pos="567"/>
        </w:tabs>
        <w:suppressAutoHyphens w:val="0"/>
        <w:ind w:left="0" w:firstLine="284"/>
        <w:jc w:val="both"/>
        <w:rPr>
          <w:rFonts w:eastAsia="Times New Roman" w:cs="Times New Roman"/>
          <w:iCs/>
          <w:sz w:val="24"/>
          <w:szCs w:val="24"/>
          <w:lang w:val="ro-RO"/>
        </w:rPr>
      </w:pPr>
      <w:r w:rsidRPr="00D07983">
        <w:rPr>
          <w:rFonts w:eastAsia="Times New Roman" w:cs="Times New Roman"/>
          <w:iCs/>
          <w:sz w:val="24"/>
          <w:szCs w:val="24"/>
          <w:lang w:val="ro-RO"/>
        </w:rPr>
        <w:t>d</w:t>
      </w:r>
      <w:r w:rsidR="00493088" w:rsidRPr="00D07983">
        <w:rPr>
          <w:rFonts w:eastAsia="Times New Roman" w:cs="Times New Roman"/>
          <w:iCs/>
          <w:sz w:val="24"/>
          <w:szCs w:val="24"/>
          <w:lang w:val="ro-RO"/>
        </w:rPr>
        <w:t xml:space="preserve">iminuarea termenilor de soluționare a problemelor referitor </w:t>
      </w:r>
      <w:r w:rsidR="00493088" w:rsidRPr="00D07983">
        <w:rPr>
          <w:rFonts w:cs="Times New Roman"/>
          <w:sz w:val="24"/>
          <w:szCs w:val="24"/>
          <w:lang w:val="ro-RO"/>
        </w:rPr>
        <w:t>la încălcarea parametrilor de calitate a gazelor naturale;</w:t>
      </w:r>
    </w:p>
    <w:p w:rsidR="00493088" w:rsidRPr="00D07983" w:rsidRDefault="00401267" w:rsidP="00B55CD9">
      <w:pPr>
        <w:numPr>
          <w:ilvl w:val="0"/>
          <w:numId w:val="6"/>
        </w:numPr>
        <w:tabs>
          <w:tab w:val="clear" w:pos="600"/>
          <w:tab w:val="left" w:pos="567"/>
        </w:tabs>
        <w:ind w:left="0" w:firstLine="284"/>
        <w:jc w:val="both"/>
        <w:rPr>
          <w:rFonts w:eastAsia="Times New Roman" w:cs="Times New Roman"/>
          <w:color w:val="000000" w:themeColor="text1"/>
          <w:sz w:val="24"/>
          <w:szCs w:val="24"/>
          <w:lang w:val="ro-RO"/>
        </w:rPr>
      </w:pPr>
      <w:r w:rsidRPr="00D07983">
        <w:rPr>
          <w:rFonts w:eastAsia="Times New Roman" w:cs="Times New Roman"/>
          <w:color w:val="000000" w:themeColor="text1"/>
          <w:sz w:val="24"/>
          <w:szCs w:val="24"/>
          <w:lang w:val="ro-RO"/>
        </w:rPr>
        <w:t>s</w:t>
      </w:r>
      <w:r w:rsidR="00493088" w:rsidRPr="00D07983">
        <w:rPr>
          <w:rFonts w:eastAsia="Times New Roman" w:cs="Times New Roman"/>
          <w:color w:val="000000" w:themeColor="text1"/>
          <w:sz w:val="24"/>
          <w:szCs w:val="24"/>
          <w:lang w:val="ro-RO"/>
        </w:rPr>
        <w:t>tabilirea limitelor admisibile ale indicatorului SAIDI (durata medie a întreruperilor în rețea) ținîndu-se cont de informația statistică cu privire la întreruperi;</w:t>
      </w:r>
    </w:p>
    <w:p w:rsidR="00401267" w:rsidRPr="00D07983" w:rsidRDefault="00401267" w:rsidP="00B55CD9">
      <w:pPr>
        <w:pStyle w:val="ListParagraph"/>
        <w:numPr>
          <w:ilvl w:val="0"/>
          <w:numId w:val="6"/>
        </w:numPr>
        <w:tabs>
          <w:tab w:val="left" w:pos="567"/>
        </w:tabs>
        <w:ind w:left="0" w:firstLine="284"/>
        <w:jc w:val="both"/>
        <w:rPr>
          <w:rFonts w:eastAsia="Times New Roman" w:cs="Times New Roman"/>
          <w:sz w:val="24"/>
          <w:szCs w:val="24"/>
          <w:lang w:val="ro-RO"/>
        </w:rPr>
      </w:pPr>
      <w:r w:rsidRPr="00D07983">
        <w:rPr>
          <w:rFonts w:eastAsia="Times New Roman" w:cs="Times New Roman"/>
          <w:sz w:val="24"/>
          <w:szCs w:val="24"/>
          <w:lang w:val="ro-RO"/>
        </w:rPr>
        <w:t xml:space="preserve">garantarea furnizării neîntrerupte a gazelor naturale cu respectarea parametrilor de calitate şi a indicatorilor de calitate stabiliți, </w:t>
      </w:r>
    </w:p>
    <w:p w:rsidR="00F96675" w:rsidRPr="00D07983" w:rsidRDefault="00F96675" w:rsidP="00B55CD9">
      <w:pPr>
        <w:pStyle w:val="ListParagraph"/>
        <w:numPr>
          <w:ilvl w:val="0"/>
          <w:numId w:val="6"/>
        </w:numPr>
        <w:tabs>
          <w:tab w:val="left" w:pos="567"/>
        </w:tabs>
        <w:ind w:left="0" w:firstLine="284"/>
        <w:jc w:val="both"/>
        <w:rPr>
          <w:rFonts w:eastAsia="Times New Roman" w:cs="Times New Roman"/>
          <w:sz w:val="24"/>
          <w:szCs w:val="24"/>
          <w:lang w:val="ro-RO"/>
        </w:rPr>
      </w:pPr>
      <w:r w:rsidRPr="00D07983">
        <w:rPr>
          <w:rFonts w:eastAsia="Times New Roman" w:cs="Times New Roman"/>
          <w:sz w:val="24"/>
          <w:szCs w:val="24"/>
          <w:lang w:val="ro-RO"/>
        </w:rPr>
        <w:t>creșterea calității serviciului de transport și de distribuție a gazelor naturale și a continuității alimentării cu gaze naturale a utilizatorilor;</w:t>
      </w:r>
    </w:p>
    <w:p w:rsidR="00401267" w:rsidRPr="00D07983" w:rsidRDefault="00401267" w:rsidP="00B55CD9">
      <w:pPr>
        <w:pStyle w:val="ListParagraph"/>
        <w:numPr>
          <w:ilvl w:val="0"/>
          <w:numId w:val="6"/>
        </w:numPr>
        <w:tabs>
          <w:tab w:val="left" w:pos="567"/>
        </w:tabs>
        <w:ind w:left="0" w:firstLine="284"/>
        <w:jc w:val="both"/>
        <w:rPr>
          <w:sz w:val="22"/>
          <w:szCs w:val="22"/>
          <w:lang w:val="ro-RO"/>
        </w:rPr>
      </w:pPr>
      <w:r w:rsidRPr="00D07983">
        <w:rPr>
          <w:sz w:val="22"/>
          <w:szCs w:val="22"/>
          <w:lang w:val="ro-RO"/>
        </w:rPr>
        <w:t xml:space="preserve">stabilirea mai multor instrumente de </w:t>
      </w:r>
      <w:r w:rsidR="00644ED8" w:rsidRPr="00D07983">
        <w:rPr>
          <w:rFonts w:eastAsia="Times New Roman" w:cs="Times New Roman"/>
          <w:sz w:val="24"/>
          <w:szCs w:val="24"/>
          <w:lang w:val="ro-RO" w:eastAsia="ro-RO"/>
        </w:rPr>
        <w:t>monitoriz</w:t>
      </w:r>
      <w:r w:rsidRPr="00D07983">
        <w:rPr>
          <w:rFonts w:eastAsia="Times New Roman" w:cs="Times New Roman"/>
          <w:sz w:val="24"/>
          <w:szCs w:val="24"/>
          <w:lang w:val="ro-RO" w:eastAsia="ro-RO"/>
        </w:rPr>
        <w:t>are</w:t>
      </w:r>
      <w:r w:rsidR="00644ED8" w:rsidRPr="00D07983">
        <w:rPr>
          <w:rFonts w:eastAsia="Times New Roman" w:cs="Times New Roman"/>
          <w:sz w:val="24"/>
          <w:szCs w:val="24"/>
          <w:lang w:val="ro-RO" w:eastAsia="ro-RO"/>
        </w:rPr>
        <w:t xml:space="preserve"> de către Agenție a respectării de către titularii de licenţe a drepturilor consumatorilor finali.</w:t>
      </w:r>
    </w:p>
    <w:p w:rsidR="00401267" w:rsidRPr="00D07983" w:rsidRDefault="005C4FEB" w:rsidP="00B55CD9">
      <w:pPr>
        <w:pStyle w:val="ListParagraph"/>
        <w:numPr>
          <w:ilvl w:val="0"/>
          <w:numId w:val="6"/>
        </w:numPr>
        <w:tabs>
          <w:tab w:val="left" w:pos="567"/>
        </w:tabs>
        <w:ind w:left="0" w:firstLine="284"/>
        <w:jc w:val="both"/>
        <w:rPr>
          <w:sz w:val="22"/>
          <w:szCs w:val="22"/>
          <w:lang w:val="ro-RO"/>
        </w:rPr>
      </w:pPr>
      <w:r w:rsidRPr="00D07983">
        <w:rPr>
          <w:iCs/>
          <w:sz w:val="24"/>
          <w:lang w:val="ro-RO"/>
        </w:rPr>
        <w:t>reducerea cazurilor de prestare necalitativă a serviciilor de transport şi distribuţie a gazelor naturale;</w:t>
      </w:r>
    </w:p>
    <w:p w:rsidR="005C4FEB" w:rsidRPr="00D07983" w:rsidRDefault="005C4FEB" w:rsidP="00B55CD9">
      <w:pPr>
        <w:pStyle w:val="ListParagraph"/>
        <w:numPr>
          <w:ilvl w:val="0"/>
          <w:numId w:val="6"/>
        </w:numPr>
        <w:tabs>
          <w:tab w:val="left" w:pos="567"/>
        </w:tabs>
        <w:ind w:left="0" w:firstLine="284"/>
        <w:jc w:val="both"/>
        <w:rPr>
          <w:iCs/>
          <w:sz w:val="24"/>
          <w:lang w:val="ro-RO"/>
        </w:rPr>
      </w:pPr>
      <w:r w:rsidRPr="00D07983">
        <w:rPr>
          <w:iCs/>
          <w:sz w:val="24"/>
          <w:lang w:val="ro-RO"/>
        </w:rPr>
        <w:t xml:space="preserve">armonizarea treptată a indicilor calitativi cu standardele </w:t>
      </w:r>
      <w:r w:rsidR="00401267" w:rsidRPr="00D07983">
        <w:rPr>
          <w:iCs/>
          <w:sz w:val="24"/>
          <w:lang w:val="ro-RO"/>
        </w:rPr>
        <w:t>internaționale</w:t>
      </w:r>
      <w:r w:rsidRPr="00D07983">
        <w:rPr>
          <w:iCs/>
          <w:sz w:val="24"/>
          <w:lang w:val="ro-RO"/>
        </w:rPr>
        <w:t>;</w:t>
      </w:r>
    </w:p>
    <w:p w:rsidR="00182B75" w:rsidRPr="00D07983" w:rsidRDefault="00182B75" w:rsidP="00B55CD9">
      <w:pPr>
        <w:pStyle w:val="ListParagraph"/>
        <w:numPr>
          <w:ilvl w:val="0"/>
          <w:numId w:val="6"/>
        </w:numPr>
        <w:tabs>
          <w:tab w:val="left" w:pos="567"/>
        </w:tabs>
        <w:ind w:left="0" w:firstLine="284"/>
        <w:jc w:val="both"/>
        <w:rPr>
          <w:iCs/>
          <w:sz w:val="24"/>
          <w:lang w:val="ro-RO"/>
        </w:rPr>
      </w:pPr>
      <w:r w:rsidRPr="00D07983">
        <w:rPr>
          <w:iCs/>
          <w:sz w:val="24"/>
          <w:lang w:val="ro-RO"/>
        </w:rPr>
        <w:t>evidența strictă a numărului de utilizatori afectați de incidentele și avariile produse, pe tipuri de utilizatori;</w:t>
      </w:r>
    </w:p>
    <w:p w:rsidR="00182B75" w:rsidRPr="00D07983" w:rsidRDefault="00182B75" w:rsidP="00B55CD9">
      <w:pPr>
        <w:pStyle w:val="ListParagraph"/>
        <w:numPr>
          <w:ilvl w:val="0"/>
          <w:numId w:val="6"/>
        </w:numPr>
        <w:tabs>
          <w:tab w:val="clear" w:pos="600"/>
          <w:tab w:val="num" w:pos="284"/>
          <w:tab w:val="left" w:pos="567"/>
        </w:tabs>
        <w:ind w:left="0" w:firstLine="284"/>
        <w:jc w:val="both"/>
        <w:rPr>
          <w:iCs/>
          <w:sz w:val="24"/>
          <w:lang w:val="ro-RO"/>
        </w:rPr>
      </w:pPr>
      <w:r w:rsidRPr="00D07983">
        <w:rPr>
          <w:iCs/>
          <w:sz w:val="24"/>
          <w:lang w:val="ro-RO"/>
        </w:rPr>
        <w:t>evidența și reducerea numărului de petiții privind nerespectarea de către operatorii sistemelor de transport și de distribuție a obligațiilor privind indicatorii de calitate;</w:t>
      </w:r>
    </w:p>
    <w:p w:rsidR="00401267" w:rsidRPr="00D07983" w:rsidRDefault="005C4FEB" w:rsidP="00C50E31">
      <w:pPr>
        <w:pStyle w:val="ListParagraph"/>
        <w:numPr>
          <w:ilvl w:val="0"/>
          <w:numId w:val="6"/>
        </w:numPr>
        <w:tabs>
          <w:tab w:val="clear" w:pos="600"/>
          <w:tab w:val="num" w:pos="284"/>
        </w:tabs>
        <w:ind w:left="0" w:firstLine="567"/>
        <w:jc w:val="both"/>
        <w:rPr>
          <w:iCs/>
          <w:sz w:val="24"/>
          <w:lang w:val="ro-RO"/>
        </w:rPr>
      </w:pPr>
      <w:r w:rsidRPr="00D07983">
        <w:rPr>
          <w:iCs/>
          <w:sz w:val="24"/>
          <w:lang w:val="ro-RO"/>
        </w:rPr>
        <w:t>asigurarea respectării drepturilor consumatorilor finali de a li se livra gaze naturale în mod continuu şi fiabil;</w:t>
      </w:r>
    </w:p>
    <w:p w:rsidR="005C4FEB" w:rsidRPr="00D07983" w:rsidRDefault="00401267" w:rsidP="00C50E31">
      <w:pPr>
        <w:pStyle w:val="ListParagraph"/>
        <w:numPr>
          <w:ilvl w:val="0"/>
          <w:numId w:val="6"/>
        </w:numPr>
        <w:tabs>
          <w:tab w:val="clear" w:pos="600"/>
          <w:tab w:val="num" w:pos="284"/>
        </w:tabs>
        <w:ind w:left="0" w:firstLine="567"/>
        <w:jc w:val="both"/>
        <w:rPr>
          <w:iCs/>
          <w:sz w:val="24"/>
          <w:lang w:val="ro-RO"/>
        </w:rPr>
      </w:pPr>
      <w:r w:rsidRPr="00D07983">
        <w:rPr>
          <w:iCs/>
          <w:sz w:val="24"/>
          <w:lang w:val="ro-RO"/>
        </w:rPr>
        <w:t xml:space="preserve">compensarea prejudiciilor </w:t>
      </w:r>
      <w:r w:rsidR="005C4FEB" w:rsidRPr="00D07983">
        <w:rPr>
          <w:iCs/>
          <w:sz w:val="24"/>
          <w:lang w:val="ro-RO"/>
        </w:rPr>
        <w:t>consumatorilor finali în cazul prestării de servicii necalitative</w:t>
      </w:r>
      <w:r w:rsidRPr="00D07983">
        <w:rPr>
          <w:iCs/>
          <w:sz w:val="24"/>
          <w:lang w:val="ro-RO"/>
        </w:rPr>
        <w:t xml:space="preserve"> prin acordarea de compensații</w:t>
      </w:r>
      <w:r w:rsidR="005C4FEB" w:rsidRPr="00D07983">
        <w:rPr>
          <w:iCs/>
          <w:sz w:val="24"/>
          <w:lang w:val="ro-RO"/>
        </w:rPr>
        <w:t>.</w:t>
      </w:r>
    </w:p>
    <w:p w:rsidR="00C84C04" w:rsidRPr="00D07983" w:rsidRDefault="00C84C04" w:rsidP="00C84C04">
      <w:pPr>
        <w:pStyle w:val="ListParagraph"/>
        <w:ind w:left="567"/>
        <w:jc w:val="both"/>
        <w:rPr>
          <w:iCs/>
          <w:sz w:val="24"/>
          <w:lang w:val="ro-RO"/>
        </w:rPr>
      </w:pPr>
    </w:p>
    <w:p w:rsidR="00182B75" w:rsidRPr="00D07983" w:rsidRDefault="00182B75" w:rsidP="00182B75">
      <w:pPr>
        <w:jc w:val="both"/>
        <w:rPr>
          <w:b/>
          <w:bCs/>
          <w:sz w:val="24"/>
          <w:szCs w:val="24"/>
          <w:lang w:val="ro-RO"/>
        </w:rPr>
      </w:pPr>
      <w:r w:rsidRPr="00D07983">
        <w:rPr>
          <w:b/>
          <w:bCs/>
          <w:sz w:val="23"/>
          <w:szCs w:val="23"/>
          <w:lang w:val="ro-RO"/>
        </w:rPr>
        <w:t>4</w:t>
      </w:r>
      <w:r w:rsidRPr="00D07983">
        <w:rPr>
          <w:b/>
          <w:bCs/>
          <w:sz w:val="24"/>
          <w:szCs w:val="24"/>
          <w:lang w:val="ro-RO"/>
        </w:rPr>
        <w:t>. Identificarea opţiunilor</w:t>
      </w:r>
    </w:p>
    <w:p w:rsidR="00182B75" w:rsidRPr="00D07983" w:rsidRDefault="00182B75" w:rsidP="00182B75">
      <w:pPr>
        <w:spacing w:line="276" w:lineRule="auto"/>
        <w:jc w:val="both"/>
        <w:rPr>
          <w:bCs/>
          <w:sz w:val="24"/>
          <w:szCs w:val="24"/>
          <w:lang w:val="ro-RO"/>
        </w:rPr>
      </w:pPr>
      <w:r w:rsidRPr="00D07983">
        <w:rPr>
          <w:bCs/>
          <w:sz w:val="24"/>
          <w:szCs w:val="24"/>
          <w:lang w:val="ro-RO"/>
        </w:rPr>
        <w:t xml:space="preserve">La capitolul abordărilor alternative au fost identificate două opţiuni: </w:t>
      </w:r>
    </w:p>
    <w:p w:rsidR="00182B75" w:rsidRPr="00D07983" w:rsidRDefault="00182B75" w:rsidP="0042142F">
      <w:pPr>
        <w:numPr>
          <w:ilvl w:val="0"/>
          <w:numId w:val="3"/>
        </w:numPr>
        <w:tabs>
          <w:tab w:val="clear" w:pos="786"/>
          <w:tab w:val="num" w:pos="0"/>
        </w:tabs>
        <w:spacing w:line="276" w:lineRule="auto"/>
        <w:ind w:left="284" w:firstLine="0"/>
        <w:jc w:val="both"/>
        <w:rPr>
          <w:sz w:val="24"/>
          <w:szCs w:val="24"/>
          <w:lang w:val="ro-RO"/>
        </w:rPr>
      </w:pPr>
      <w:r w:rsidRPr="00D07983">
        <w:rPr>
          <w:b/>
          <w:sz w:val="24"/>
          <w:szCs w:val="24"/>
          <w:lang w:val="ro-RO"/>
        </w:rPr>
        <w:t>A nu face nimic.</w:t>
      </w:r>
    </w:p>
    <w:p w:rsidR="00182B75" w:rsidRPr="00D07983" w:rsidRDefault="00182B75" w:rsidP="00B55CD9">
      <w:pPr>
        <w:spacing w:line="276" w:lineRule="auto"/>
        <w:ind w:firstLine="284"/>
        <w:jc w:val="both"/>
        <w:rPr>
          <w:sz w:val="24"/>
          <w:szCs w:val="24"/>
          <w:lang w:val="ro-RO"/>
        </w:rPr>
      </w:pPr>
      <w:r w:rsidRPr="00D07983">
        <w:rPr>
          <w:i/>
          <w:sz w:val="24"/>
          <w:szCs w:val="24"/>
          <w:lang w:val="ro-RO"/>
        </w:rPr>
        <w:t xml:space="preserve">Opţiunea I </w:t>
      </w:r>
      <w:r w:rsidRPr="00D07983">
        <w:rPr>
          <w:sz w:val="24"/>
          <w:szCs w:val="24"/>
          <w:lang w:val="ro-RO"/>
        </w:rPr>
        <w:t>constă în a nu elabora şi aproba Regulamentul</w:t>
      </w:r>
      <w:r w:rsidRPr="00D07983">
        <w:rPr>
          <w:sz w:val="23"/>
          <w:szCs w:val="23"/>
          <w:lang w:val="ro-RO"/>
        </w:rPr>
        <w:t xml:space="preserve"> cu privire la calitatea serviciilor de transport şi de distribuţie a gazelor naturale</w:t>
      </w:r>
      <w:r w:rsidRPr="00D07983">
        <w:rPr>
          <w:sz w:val="24"/>
          <w:szCs w:val="24"/>
          <w:lang w:val="ro-RO"/>
        </w:rPr>
        <w:t xml:space="preserve"> şi astfel nu vor fi respectate prevederile </w:t>
      </w:r>
      <w:r w:rsidRPr="00D07983">
        <w:rPr>
          <w:bCs/>
          <w:sz w:val="24"/>
          <w:szCs w:val="24"/>
          <w:lang w:val="ro-RO"/>
        </w:rPr>
        <w:t>Legii cu privire la gazele naturale nr.108 din 27.05.2016, ceea ce nu este o opţiune viabilă.</w:t>
      </w:r>
    </w:p>
    <w:p w:rsidR="00182B75" w:rsidRPr="00D07983" w:rsidRDefault="00182B75" w:rsidP="0042142F">
      <w:pPr>
        <w:numPr>
          <w:ilvl w:val="0"/>
          <w:numId w:val="3"/>
        </w:numPr>
        <w:tabs>
          <w:tab w:val="left" w:pos="284"/>
        </w:tabs>
        <w:spacing w:line="276" w:lineRule="auto"/>
        <w:ind w:left="720" w:hanging="436"/>
        <w:jc w:val="both"/>
        <w:rPr>
          <w:sz w:val="24"/>
          <w:szCs w:val="24"/>
          <w:lang w:val="ro-RO"/>
        </w:rPr>
      </w:pPr>
      <w:r w:rsidRPr="00D07983">
        <w:rPr>
          <w:b/>
          <w:sz w:val="24"/>
          <w:szCs w:val="24"/>
          <w:lang w:val="ro-RO"/>
        </w:rPr>
        <w:t xml:space="preserve">Reglementarea clasică.   </w:t>
      </w:r>
    </w:p>
    <w:p w:rsidR="00182B75" w:rsidRPr="00D07983" w:rsidRDefault="00182B75" w:rsidP="00B55CD9">
      <w:pPr>
        <w:spacing w:line="276" w:lineRule="auto"/>
        <w:ind w:firstLine="284"/>
        <w:jc w:val="both"/>
        <w:rPr>
          <w:sz w:val="24"/>
          <w:szCs w:val="24"/>
          <w:lang w:val="ro-RO"/>
        </w:rPr>
      </w:pPr>
      <w:r w:rsidRPr="00D07983">
        <w:rPr>
          <w:i/>
          <w:sz w:val="24"/>
          <w:szCs w:val="24"/>
          <w:lang w:val="ro-RO"/>
        </w:rPr>
        <w:t>Opţiunea a II-a</w:t>
      </w:r>
      <w:r w:rsidRPr="00D07983">
        <w:rPr>
          <w:sz w:val="24"/>
          <w:szCs w:val="24"/>
          <w:lang w:val="ro-RO"/>
        </w:rPr>
        <w:t xml:space="preserve"> constă în elaborarea proiectului Regulamentului </w:t>
      </w:r>
      <w:r w:rsidRPr="00D07983">
        <w:rPr>
          <w:sz w:val="23"/>
          <w:szCs w:val="23"/>
          <w:lang w:val="ro-RO"/>
        </w:rPr>
        <w:t>cu privire la calitatea serviciilor de transport şi de distribuţie a gazelor naturale</w:t>
      </w:r>
      <w:r w:rsidRPr="00D07983">
        <w:rPr>
          <w:sz w:val="24"/>
          <w:szCs w:val="24"/>
          <w:lang w:val="ro-RO"/>
        </w:rPr>
        <w:t xml:space="preserve"> ţinând cont de exigenţele </w:t>
      </w:r>
      <w:r w:rsidRPr="00D07983">
        <w:rPr>
          <w:bCs/>
          <w:sz w:val="24"/>
          <w:szCs w:val="24"/>
          <w:lang w:val="ro-RO"/>
        </w:rPr>
        <w:t>Legii cu privire la gazele naturale  nr.108 din 27.05.2016,</w:t>
      </w:r>
      <w:r w:rsidRPr="00D07983">
        <w:rPr>
          <w:sz w:val="24"/>
          <w:szCs w:val="24"/>
          <w:lang w:val="ro-RO"/>
        </w:rPr>
        <w:t xml:space="preserve"> necesitatea creării cadrului secundar de reglementare, astfel creând premise pentru soluţionarea problemelor ce pot apărea în relaţiile dintre operatorii de sistem și utilizatori privind calitatea serviciului de transport şi de distribuţie</w:t>
      </w:r>
      <w:r w:rsidR="006067C5" w:rsidRPr="00D07983">
        <w:rPr>
          <w:sz w:val="24"/>
          <w:szCs w:val="24"/>
          <w:lang w:val="ro-RO"/>
        </w:rPr>
        <w:t xml:space="preserve"> a gazelor naturale</w:t>
      </w:r>
      <w:r w:rsidRPr="00D07983">
        <w:rPr>
          <w:sz w:val="24"/>
          <w:szCs w:val="24"/>
          <w:lang w:val="ro-RO"/>
        </w:rPr>
        <w:t xml:space="preserve">. </w:t>
      </w:r>
    </w:p>
    <w:p w:rsidR="00B469AB" w:rsidRPr="00D07983" w:rsidRDefault="00B469AB" w:rsidP="00C84C04">
      <w:pPr>
        <w:pStyle w:val="ListParagraph"/>
        <w:suppressAutoHyphens w:val="0"/>
        <w:ind w:left="0" w:firstLine="567"/>
        <w:jc w:val="both"/>
        <w:rPr>
          <w:sz w:val="24"/>
          <w:szCs w:val="24"/>
          <w:lang w:val="ro-RO"/>
        </w:rPr>
      </w:pPr>
      <w:r w:rsidRPr="00D07983">
        <w:rPr>
          <w:sz w:val="24"/>
          <w:szCs w:val="24"/>
          <w:lang w:val="ro-RO"/>
        </w:rPr>
        <w:t>Indicatoriii de calitate a serviciilor de transport şi de distribuție a gazelor naturale vor</w:t>
      </w:r>
      <w:r w:rsidR="002C5F76" w:rsidRPr="00D07983">
        <w:rPr>
          <w:sz w:val="24"/>
          <w:szCs w:val="24"/>
          <w:lang w:val="ro-RO"/>
        </w:rPr>
        <w:t xml:space="preserve"> </w:t>
      </w:r>
      <w:r w:rsidRPr="00D07983">
        <w:rPr>
          <w:sz w:val="24"/>
          <w:szCs w:val="24"/>
          <w:lang w:val="ro-RO"/>
        </w:rPr>
        <w:t>fi structuraţi în indicatori ce țin de:</w:t>
      </w:r>
    </w:p>
    <w:p w:rsidR="00B469AB" w:rsidRPr="00D07983" w:rsidRDefault="007F44AF" w:rsidP="00C50E31">
      <w:pPr>
        <w:pStyle w:val="ListParagraph"/>
        <w:numPr>
          <w:ilvl w:val="0"/>
          <w:numId w:val="15"/>
        </w:numPr>
        <w:suppressAutoHyphens w:val="0"/>
        <w:ind w:left="0" w:firstLine="360"/>
        <w:jc w:val="both"/>
        <w:rPr>
          <w:rFonts w:eastAsia="Times New Roman" w:cs="Times New Roman"/>
          <w:sz w:val="24"/>
          <w:szCs w:val="24"/>
          <w:lang w:val="ro-RO" w:eastAsia="ru-RU"/>
        </w:rPr>
      </w:pPr>
      <w:r w:rsidRPr="00D07983">
        <w:rPr>
          <w:rFonts w:eastAsia="Times New Roman" w:cs="Times New Roman"/>
          <w:sz w:val="24"/>
          <w:szCs w:val="24"/>
          <w:lang w:val="ro-RO" w:eastAsia="ru-RU"/>
        </w:rPr>
        <w:t>Indicatori generali (</w:t>
      </w:r>
      <w:r w:rsidR="00B469AB" w:rsidRPr="00D07983">
        <w:rPr>
          <w:rFonts w:eastAsia="Times New Roman" w:cs="Times New Roman"/>
          <w:sz w:val="24"/>
          <w:szCs w:val="24"/>
          <w:lang w:val="ro-RO" w:eastAsia="ru-RU"/>
        </w:rPr>
        <w:t>asigurarea continuităţii livrării gazelor naturale</w:t>
      </w:r>
      <w:r w:rsidRPr="00D07983">
        <w:rPr>
          <w:rFonts w:eastAsia="Times New Roman" w:cs="Times New Roman"/>
          <w:sz w:val="24"/>
          <w:szCs w:val="24"/>
          <w:lang w:val="ro-RO" w:eastAsia="ru-RU"/>
        </w:rPr>
        <w:t>)</w:t>
      </w:r>
      <w:r w:rsidR="00B469AB" w:rsidRPr="00D07983">
        <w:rPr>
          <w:rFonts w:eastAsia="Times New Roman" w:cs="Times New Roman"/>
          <w:sz w:val="24"/>
          <w:szCs w:val="24"/>
          <w:lang w:val="ro-RO" w:eastAsia="ru-RU"/>
        </w:rPr>
        <w:t>;</w:t>
      </w:r>
    </w:p>
    <w:p w:rsidR="00B469AB" w:rsidRPr="00D07983" w:rsidRDefault="007F44AF" w:rsidP="00C50E31">
      <w:pPr>
        <w:pStyle w:val="ListParagraph"/>
        <w:numPr>
          <w:ilvl w:val="0"/>
          <w:numId w:val="15"/>
        </w:numPr>
        <w:suppressAutoHyphens w:val="0"/>
        <w:ind w:left="0" w:firstLine="360"/>
        <w:jc w:val="both"/>
        <w:rPr>
          <w:rFonts w:eastAsia="Times New Roman" w:cs="Times New Roman"/>
          <w:sz w:val="24"/>
          <w:szCs w:val="24"/>
          <w:lang w:val="ro-RO" w:eastAsia="ru-RU"/>
        </w:rPr>
      </w:pPr>
      <w:r w:rsidRPr="00D07983">
        <w:rPr>
          <w:rFonts w:eastAsia="Times New Roman" w:cs="Times New Roman"/>
          <w:sz w:val="24"/>
          <w:szCs w:val="24"/>
          <w:lang w:val="ro-RO" w:eastAsia="ru-RU"/>
        </w:rPr>
        <w:t>Indicatori garantaţi de continuitate (</w:t>
      </w:r>
      <w:r w:rsidR="00B469AB" w:rsidRPr="00D07983">
        <w:rPr>
          <w:rFonts w:eastAsia="Times New Roman" w:cs="Times New Roman"/>
          <w:sz w:val="24"/>
          <w:szCs w:val="24"/>
          <w:lang w:val="ro-RO" w:eastAsia="ru-RU"/>
        </w:rPr>
        <w:t>înregistrarea datelor cu privire la continuitatea livrării gazelor naturale;</w:t>
      </w:r>
    </w:p>
    <w:p w:rsidR="00B469AB" w:rsidRPr="00D07983" w:rsidRDefault="007F44AF" w:rsidP="00C50E31">
      <w:pPr>
        <w:pStyle w:val="ListParagraph"/>
        <w:numPr>
          <w:ilvl w:val="0"/>
          <w:numId w:val="15"/>
        </w:numPr>
        <w:suppressAutoHyphens w:val="0"/>
        <w:ind w:left="0" w:firstLine="360"/>
        <w:jc w:val="both"/>
        <w:rPr>
          <w:rFonts w:eastAsia="Times New Roman" w:cs="Times New Roman"/>
          <w:sz w:val="24"/>
          <w:szCs w:val="24"/>
          <w:lang w:val="ro-RO" w:eastAsia="ru-RU"/>
        </w:rPr>
      </w:pPr>
      <w:r w:rsidRPr="00D07983">
        <w:rPr>
          <w:rFonts w:eastAsia="Times New Roman" w:cs="Times New Roman"/>
          <w:sz w:val="24"/>
          <w:szCs w:val="24"/>
          <w:lang w:val="ro-RO" w:eastAsia="ru-RU"/>
        </w:rPr>
        <w:lastRenderedPageBreak/>
        <w:t>Indicatori garantaţi (</w:t>
      </w:r>
      <w:r w:rsidR="00B469AB" w:rsidRPr="00D07983">
        <w:rPr>
          <w:rFonts w:eastAsia="Times New Roman" w:cs="Times New Roman"/>
          <w:sz w:val="24"/>
          <w:szCs w:val="24"/>
          <w:lang w:val="ro-RO" w:eastAsia="ru-RU"/>
        </w:rPr>
        <w:t>parametrii de calitate a gazelor naturale livrate</w:t>
      </w:r>
      <w:r w:rsidRPr="00D07983">
        <w:rPr>
          <w:rFonts w:eastAsia="Times New Roman" w:cs="Times New Roman"/>
          <w:sz w:val="24"/>
          <w:szCs w:val="24"/>
          <w:lang w:val="ro-RO" w:eastAsia="ru-RU"/>
        </w:rPr>
        <w:t>)</w:t>
      </w:r>
      <w:r w:rsidR="00B469AB" w:rsidRPr="00D07983">
        <w:rPr>
          <w:rFonts w:eastAsia="Times New Roman" w:cs="Times New Roman"/>
          <w:sz w:val="24"/>
          <w:szCs w:val="24"/>
          <w:lang w:val="ro-RO" w:eastAsia="ru-RU"/>
        </w:rPr>
        <w:t>;</w:t>
      </w:r>
    </w:p>
    <w:p w:rsidR="00B469AB" w:rsidRPr="00D07983" w:rsidRDefault="007F44AF" w:rsidP="00C50E31">
      <w:pPr>
        <w:pStyle w:val="ListParagraph"/>
        <w:numPr>
          <w:ilvl w:val="0"/>
          <w:numId w:val="15"/>
        </w:numPr>
        <w:suppressAutoHyphens w:val="0"/>
        <w:ind w:left="0" w:firstLine="360"/>
        <w:jc w:val="both"/>
        <w:rPr>
          <w:rFonts w:eastAsia="Times New Roman" w:cs="Times New Roman"/>
          <w:sz w:val="24"/>
          <w:szCs w:val="24"/>
          <w:lang w:val="ro-RO" w:eastAsia="ru-RU"/>
        </w:rPr>
      </w:pPr>
      <w:r w:rsidRPr="00D07983">
        <w:rPr>
          <w:rFonts w:eastAsia="Times New Roman" w:cs="Times New Roman"/>
          <w:sz w:val="24"/>
          <w:szCs w:val="24"/>
          <w:lang w:val="ro-RO" w:eastAsia="ru-RU"/>
        </w:rPr>
        <w:t>Indicatori garantaţi, activitate comercială (</w:t>
      </w:r>
      <w:r w:rsidR="00B469AB" w:rsidRPr="00D07983">
        <w:rPr>
          <w:rFonts w:eastAsia="Times New Roman" w:cs="Times New Roman"/>
          <w:sz w:val="24"/>
          <w:szCs w:val="24"/>
          <w:lang w:val="ro-RO" w:eastAsia="ru-RU"/>
        </w:rPr>
        <w:t>calitatea relațiilor dintre operatorul de sistem şi utilizatorii de sistem</w:t>
      </w:r>
      <w:r w:rsidR="003D2E52" w:rsidRPr="00D07983">
        <w:rPr>
          <w:rFonts w:eastAsia="Times New Roman" w:cs="Times New Roman"/>
          <w:sz w:val="24"/>
          <w:szCs w:val="24"/>
          <w:lang w:val="ro-RO" w:eastAsia="ru-RU"/>
        </w:rPr>
        <w:t xml:space="preserve"> (întreruperi programate şi neprogramate)</w:t>
      </w:r>
      <w:r w:rsidR="00B469AB" w:rsidRPr="00D07983">
        <w:rPr>
          <w:rFonts w:eastAsia="Times New Roman" w:cs="Times New Roman"/>
          <w:sz w:val="24"/>
          <w:szCs w:val="24"/>
          <w:lang w:val="ro-RO" w:eastAsia="ru-RU"/>
        </w:rPr>
        <w:t xml:space="preserve">; </w:t>
      </w:r>
    </w:p>
    <w:p w:rsidR="00B469AB" w:rsidRPr="00D07983" w:rsidRDefault="007F44AF" w:rsidP="00C50E31">
      <w:pPr>
        <w:pStyle w:val="ListParagraph"/>
        <w:numPr>
          <w:ilvl w:val="0"/>
          <w:numId w:val="15"/>
        </w:numPr>
        <w:ind w:left="0" w:firstLine="360"/>
        <w:jc w:val="both"/>
        <w:rPr>
          <w:rFonts w:eastAsia="Batang" w:cs="Times New Roman"/>
          <w:bCs/>
          <w:sz w:val="24"/>
          <w:szCs w:val="24"/>
          <w:lang w:val="ro-RO" w:eastAsia="ja-JP"/>
        </w:rPr>
      </w:pPr>
      <w:r w:rsidRPr="00D07983">
        <w:rPr>
          <w:rFonts w:eastAsia="Times New Roman" w:cs="Times New Roman"/>
          <w:sz w:val="24"/>
          <w:szCs w:val="24"/>
          <w:lang w:val="ro-RO" w:eastAsia="ru-RU"/>
        </w:rPr>
        <w:t>Indicatori garantaţi, activitate comercială (</w:t>
      </w:r>
      <w:r w:rsidR="00B469AB" w:rsidRPr="00D07983">
        <w:rPr>
          <w:sz w:val="24"/>
          <w:szCs w:val="24"/>
          <w:lang w:val="ro-RO"/>
        </w:rPr>
        <w:t>racordarea şi reconectarea la sistemul de transport şi/sau de distribuţie al gazelor naturale</w:t>
      </w:r>
      <w:r w:rsidRPr="00D07983">
        <w:rPr>
          <w:sz w:val="24"/>
          <w:szCs w:val="24"/>
          <w:lang w:val="ro-RO"/>
        </w:rPr>
        <w:t>)</w:t>
      </w:r>
      <w:r w:rsidR="00B469AB" w:rsidRPr="00D07983">
        <w:rPr>
          <w:sz w:val="24"/>
          <w:szCs w:val="24"/>
          <w:lang w:val="ro-RO"/>
        </w:rPr>
        <w:t>;</w:t>
      </w:r>
    </w:p>
    <w:p w:rsidR="00B469AB" w:rsidRPr="00D07983" w:rsidRDefault="007F44AF" w:rsidP="00B55CD9">
      <w:pPr>
        <w:pStyle w:val="ListParagraph"/>
        <w:numPr>
          <w:ilvl w:val="0"/>
          <w:numId w:val="15"/>
        </w:numPr>
        <w:ind w:left="0" w:firstLine="360"/>
        <w:jc w:val="both"/>
        <w:rPr>
          <w:rFonts w:eastAsia="Batang" w:cs="Times New Roman"/>
          <w:bCs/>
          <w:sz w:val="24"/>
          <w:szCs w:val="24"/>
          <w:lang w:val="ro-RO" w:eastAsia="ja-JP"/>
        </w:rPr>
      </w:pPr>
      <w:r w:rsidRPr="00D07983">
        <w:rPr>
          <w:rFonts w:eastAsia="Times New Roman" w:cs="Times New Roman"/>
          <w:sz w:val="24"/>
          <w:szCs w:val="24"/>
          <w:lang w:val="ro-RO" w:eastAsia="ru-RU"/>
        </w:rPr>
        <w:t xml:space="preserve">Indicatori garantaţi, activitate comercială </w:t>
      </w:r>
      <w:r w:rsidR="00781B36" w:rsidRPr="00D07983">
        <w:rPr>
          <w:rFonts w:eastAsia="Times New Roman" w:cs="Times New Roman"/>
          <w:sz w:val="24"/>
          <w:szCs w:val="24"/>
          <w:lang w:val="ro-RO" w:eastAsia="ru-RU"/>
        </w:rPr>
        <w:t>(</w:t>
      </w:r>
      <w:r w:rsidR="00B469AB" w:rsidRPr="00D07983">
        <w:rPr>
          <w:rFonts w:eastAsia="Times New Roman"/>
          <w:sz w:val="24"/>
          <w:szCs w:val="24"/>
          <w:lang w:val="ro-RO"/>
        </w:rPr>
        <w:t xml:space="preserve">înregistrarea </w:t>
      </w:r>
      <w:r w:rsidR="00781B36" w:rsidRPr="00D07983">
        <w:rPr>
          <w:rFonts w:eastAsia="Times New Roman"/>
          <w:sz w:val="24"/>
          <w:szCs w:val="24"/>
          <w:lang w:val="ro-RO"/>
        </w:rPr>
        <w:t>sol</w:t>
      </w:r>
      <w:r w:rsidR="00B469AB" w:rsidRPr="00D07983">
        <w:rPr>
          <w:sz w:val="24"/>
          <w:szCs w:val="24"/>
          <w:lang w:val="ro-RO"/>
        </w:rPr>
        <w:t>itărilor</w:t>
      </w:r>
      <w:r w:rsidR="00B55CD9" w:rsidRPr="00D07983">
        <w:rPr>
          <w:sz w:val="24"/>
          <w:szCs w:val="24"/>
          <w:lang w:val="ro-RO"/>
        </w:rPr>
        <w:t xml:space="preserve"> </w:t>
      </w:r>
      <w:r w:rsidR="00B469AB" w:rsidRPr="00D07983">
        <w:rPr>
          <w:sz w:val="24"/>
          <w:szCs w:val="24"/>
          <w:lang w:val="ro-RO"/>
        </w:rPr>
        <w:t>/sesizărilor/</w:t>
      </w:r>
      <w:r w:rsidR="00B55CD9" w:rsidRPr="00D07983">
        <w:rPr>
          <w:sz w:val="24"/>
          <w:szCs w:val="24"/>
          <w:lang w:val="ro-RO"/>
        </w:rPr>
        <w:t xml:space="preserve"> </w:t>
      </w:r>
      <w:r w:rsidR="00B469AB" w:rsidRPr="00D07983">
        <w:rPr>
          <w:sz w:val="24"/>
          <w:szCs w:val="24"/>
          <w:lang w:val="ro-RO"/>
        </w:rPr>
        <w:t>reclamații</w:t>
      </w:r>
      <w:r w:rsidR="00781B36" w:rsidRPr="00D07983">
        <w:rPr>
          <w:sz w:val="24"/>
          <w:szCs w:val="24"/>
          <w:lang w:val="ro-RO"/>
        </w:rPr>
        <w:t>l</w:t>
      </w:r>
      <w:r w:rsidR="00B469AB" w:rsidRPr="00D07983">
        <w:rPr>
          <w:sz w:val="24"/>
          <w:szCs w:val="24"/>
          <w:lang w:val="ro-RO"/>
        </w:rPr>
        <w:t>or privind serviciul de transport şi/sau de distribuţie a gazel</w:t>
      </w:r>
      <w:r w:rsidR="00781B36" w:rsidRPr="00D07983">
        <w:rPr>
          <w:sz w:val="24"/>
          <w:szCs w:val="24"/>
          <w:lang w:val="ro-RO"/>
        </w:rPr>
        <w:t>or</w:t>
      </w:r>
      <w:r w:rsidR="00B469AB" w:rsidRPr="00D07983">
        <w:rPr>
          <w:sz w:val="24"/>
          <w:szCs w:val="24"/>
          <w:lang w:val="ro-RO"/>
        </w:rPr>
        <w:t xml:space="preserve"> naturale</w:t>
      </w:r>
      <w:r w:rsidR="00781B36" w:rsidRPr="00D07983">
        <w:rPr>
          <w:sz w:val="24"/>
          <w:szCs w:val="24"/>
          <w:lang w:val="ro-RO"/>
        </w:rPr>
        <w:t>)</w:t>
      </w:r>
      <w:r w:rsidR="00B55CD9" w:rsidRPr="00D07983">
        <w:rPr>
          <w:sz w:val="24"/>
          <w:szCs w:val="24"/>
          <w:lang w:val="ro-RO"/>
        </w:rPr>
        <w:t>.</w:t>
      </w:r>
    </w:p>
    <w:p w:rsidR="00C005D9" w:rsidRPr="00D07983" w:rsidRDefault="00C005D9" w:rsidP="00C005D9">
      <w:pPr>
        <w:suppressAutoHyphens w:val="0"/>
        <w:spacing w:line="276" w:lineRule="auto"/>
        <w:ind w:firstLine="709"/>
        <w:jc w:val="both"/>
        <w:rPr>
          <w:sz w:val="24"/>
          <w:szCs w:val="24"/>
          <w:lang w:val="ro-RO"/>
        </w:rPr>
      </w:pPr>
      <w:r w:rsidRPr="00D07983">
        <w:rPr>
          <w:sz w:val="24"/>
          <w:szCs w:val="24"/>
          <w:lang w:val="ro-RO"/>
        </w:rPr>
        <w:t xml:space="preserve">În termenele și condițiile stabilite de Regulamentul cu privire la calitatea serviciilor de transport și de distribuție a gazelor naturale, operatorul de sistem este obligat să informeze din timp consumatorii proprii despre data și durata </w:t>
      </w:r>
      <w:r w:rsidR="006127D0" w:rsidRPr="00D07983">
        <w:rPr>
          <w:sz w:val="24"/>
          <w:szCs w:val="24"/>
          <w:lang w:val="ro-RO"/>
        </w:rPr>
        <w:t>întreruperilor</w:t>
      </w:r>
      <w:r w:rsidRPr="00D07983">
        <w:rPr>
          <w:sz w:val="24"/>
          <w:szCs w:val="24"/>
          <w:lang w:val="ro-RO"/>
        </w:rPr>
        <w:t xml:space="preserve"> livrării gazelor naturale.</w:t>
      </w:r>
    </w:p>
    <w:p w:rsidR="00C005D9" w:rsidRPr="00D07983" w:rsidRDefault="00C005D9" w:rsidP="00C005D9">
      <w:pPr>
        <w:suppressAutoHyphens w:val="0"/>
        <w:spacing w:line="276" w:lineRule="auto"/>
        <w:ind w:firstLine="709"/>
        <w:jc w:val="both"/>
        <w:rPr>
          <w:sz w:val="24"/>
          <w:szCs w:val="24"/>
          <w:lang w:val="ro-RO"/>
        </w:rPr>
      </w:pPr>
      <w:r w:rsidRPr="00D07983">
        <w:rPr>
          <w:sz w:val="24"/>
          <w:szCs w:val="24"/>
          <w:lang w:val="ro-RO"/>
        </w:rPr>
        <w:t xml:space="preserve">Pentru toate cazurile întreruperilor programate, operatorii sistemelor de distribuție </w:t>
      </w:r>
      <w:r w:rsidR="006067C5" w:rsidRPr="00D07983">
        <w:rPr>
          <w:sz w:val="24"/>
          <w:szCs w:val="24"/>
          <w:lang w:val="ro-RO"/>
        </w:rPr>
        <w:t xml:space="preserve">execută </w:t>
      </w:r>
      <w:r w:rsidR="00B2279A" w:rsidRPr="00D07983">
        <w:rPr>
          <w:sz w:val="24"/>
          <w:szCs w:val="24"/>
          <w:lang w:val="ro-RO"/>
        </w:rPr>
        <w:t xml:space="preserve">cerințele referitor la </w:t>
      </w:r>
      <w:r w:rsidRPr="00D07983">
        <w:rPr>
          <w:sz w:val="24"/>
          <w:szCs w:val="24"/>
          <w:lang w:val="ro-RO"/>
        </w:rPr>
        <w:t xml:space="preserve">anunțare. Informația respectivă </w:t>
      </w:r>
      <w:r w:rsidR="00B2279A" w:rsidRPr="00D07983">
        <w:rPr>
          <w:sz w:val="24"/>
          <w:szCs w:val="24"/>
          <w:lang w:val="ro-RO"/>
        </w:rPr>
        <w:t xml:space="preserve">urmează a fi </w:t>
      </w:r>
      <w:r w:rsidRPr="00D07983">
        <w:rPr>
          <w:sz w:val="24"/>
          <w:szCs w:val="24"/>
          <w:lang w:val="ro-RO"/>
        </w:rPr>
        <w:t>pusă la dispoziția consumatorilor finali prin</w:t>
      </w:r>
      <w:r w:rsidR="00B2279A" w:rsidRPr="00D07983">
        <w:rPr>
          <w:sz w:val="24"/>
          <w:szCs w:val="24"/>
          <w:lang w:val="ro-RO"/>
        </w:rPr>
        <w:t xml:space="preserve"> următoarele </w:t>
      </w:r>
      <w:r w:rsidRPr="00D07983">
        <w:rPr>
          <w:sz w:val="24"/>
          <w:szCs w:val="24"/>
          <w:lang w:val="ro-RO"/>
        </w:rPr>
        <w:t xml:space="preserve">metode: plasarea anunțului la fiecare scară a blocului (pentru localitățile urbane), plasarea anunțului pe panoul de anunțuri (în cazul satelor și comunelor), prin poștă/poșta electronică sau fax (pentru consumatorii noncasnici). </w:t>
      </w:r>
    </w:p>
    <w:p w:rsidR="00C005D9" w:rsidRPr="00D07983" w:rsidRDefault="00C005D9" w:rsidP="00C005D9">
      <w:pPr>
        <w:suppressAutoHyphens w:val="0"/>
        <w:spacing w:line="276" w:lineRule="auto"/>
        <w:ind w:firstLine="709"/>
        <w:jc w:val="both"/>
        <w:rPr>
          <w:sz w:val="24"/>
          <w:szCs w:val="24"/>
          <w:lang w:val="ro-RO"/>
        </w:rPr>
      </w:pPr>
      <w:r w:rsidRPr="00D07983">
        <w:rPr>
          <w:sz w:val="24"/>
          <w:szCs w:val="24"/>
          <w:lang w:val="ro-RO"/>
        </w:rPr>
        <w:t xml:space="preserve">Comunicarea cu privire la întreruperile </w:t>
      </w:r>
      <w:r w:rsidR="006127D0" w:rsidRPr="00D07983">
        <w:rPr>
          <w:sz w:val="24"/>
          <w:szCs w:val="24"/>
          <w:lang w:val="ro-RO"/>
        </w:rPr>
        <w:t xml:space="preserve">programate </w:t>
      </w:r>
      <w:r w:rsidRPr="00D07983">
        <w:rPr>
          <w:sz w:val="24"/>
          <w:szCs w:val="24"/>
          <w:lang w:val="ro-RO"/>
        </w:rPr>
        <w:t>ce urm</w:t>
      </w:r>
      <w:r w:rsidR="00B2279A" w:rsidRPr="00D07983">
        <w:rPr>
          <w:sz w:val="24"/>
          <w:szCs w:val="24"/>
          <w:lang w:val="ro-RO"/>
        </w:rPr>
        <w:t xml:space="preserve">ează </w:t>
      </w:r>
      <w:r w:rsidRPr="00D07983">
        <w:rPr>
          <w:sz w:val="24"/>
          <w:szCs w:val="24"/>
          <w:lang w:val="ro-RO"/>
        </w:rPr>
        <w:t xml:space="preserve">să fie efectuate, în prealabil, cu 3 zile </w:t>
      </w:r>
      <w:r w:rsidR="006127D0" w:rsidRPr="00D07983">
        <w:rPr>
          <w:sz w:val="24"/>
          <w:szCs w:val="24"/>
          <w:lang w:val="ro-RO"/>
        </w:rPr>
        <w:t>lucrătoare</w:t>
      </w:r>
      <w:r w:rsidR="00781B36" w:rsidRPr="00D07983">
        <w:rPr>
          <w:sz w:val="24"/>
          <w:szCs w:val="24"/>
          <w:lang w:val="ro-RO"/>
        </w:rPr>
        <w:t>de către operatorii de sistem</w:t>
      </w:r>
      <w:r w:rsidRPr="00D07983">
        <w:rPr>
          <w:sz w:val="24"/>
          <w:szCs w:val="24"/>
          <w:lang w:val="ro-RO"/>
        </w:rPr>
        <w:t>, indicîndu-se data și intervalul de întrerupere.</w:t>
      </w:r>
    </w:p>
    <w:p w:rsidR="00A83711" w:rsidRPr="00D07983" w:rsidRDefault="00E17211" w:rsidP="00444CBA">
      <w:pPr>
        <w:ind w:firstLine="387"/>
        <w:jc w:val="both"/>
        <w:rPr>
          <w:color w:val="000000"/>
          <w:sz w:val="24"/>
          <w:szCs w:val="24"/>
          <w:lang w:val="ro-RO"/>
        </w:rPr>
      </w:pPr>
      <w:r w:rsidRPr="00D07983">
        <w:rPr>
          <w:sz w:val="24"/>
          <w:szCs w:val="24"/>
          <w:lang w:val="ro-RO"/>
        </w:rPr>
        <w:t xml:space="preserve">     </w:t>
      </w:r>
      <w:bookmarkStart w:id="2" w:name="OLE_LINK12"/>
      <w:bookmarkStart w:id="3" w:name="OLE_LINK13"/>
      <w:r w:rsidR="00A83711" w:rsidRPr="00D07983">
        <w:rPr>
          <w:b/>
          <w:sz w:val="24"/>
          <w:szCs w:val="24"/>
          <w:lang w:val="ro-RO"/>
        </w:rPr>
        <w:t>Indicatorii</w:t>
      </w:r>
      <w:r w:rsidR="00002155" w:rsidRPr="00D07983">
        <w:rPr>
          <w:b/>
          <w:sz w:val="24"/>
          <w:szCs w:val="24"/>
          <w:lang w:val="ro-RO"/>
        </w:rPr>
        <w:t xml:space="preserve"> garantaţi</w:t>
      </w:r>
      <w:r w:rsidR="00A83711" w:rsidRPr="00D07983">
        <w:rPr>
          <w:sz w:val="24"/>
          <w:szCs w:val="24"/>
          <w:lang w:val="ro-RO"/>
        </w:rPr>
        <w:t xml:space="preserve"> </w:t>
      </w:r>
      <w:r w:rsidR="00C84C04" w:rsidRPr="00D07983">
        <w:rPr>
          <w:sz w:val="24"/>
          <w:szCs w:val="24"/>
          <w:lang w:val="ro-RO"/>
        </w:rPr>
        <w:t xml:space="preserve"> ce țin de </w:t>
      </w:r>
      <w:r w:rsidR="00A83711" w:rsidRPr="00D07983">
        <w:rPr>
          <w:sz w:val="24"/>
          <w:szCs w:val="24"/>
          <w:lang w:val="ro-RO"/>
        </w:rPr>
        <w:t>racordarea şi reconectarea la sistemul de transport şi/sau de distribuţie al gazelor naturale</w:t>
      </w:r>
      <w:r w:rsidR="00A83711" w:rsidRPr="00D07983">
        <w:rPr>
          <w:color w:val="000000"/>
          <w:sz w:val="24"/>
          <w:szCs w:val="24"/>
          <w:lang w:val="ro-RO"/>
        </w:rPr>
        <w:t xml:space="preserve"> sunt:</w:t>
      </w:r>
    </w:p>
    <w:p w:rsidR="00A83711" w:rsidRPr="00D07983" w:rsidRDefault="00C84C04" w:rsidP="00B55CD9">
      <w:pPr>
        <w:pStyle w:val="ListParagraph"/>
        <w:numPr>
          <w:ilvl w:val="0"/>
          <w:numId w:val="11"/>
        </w:numPr>
        <w:tabs>
          <w:tab w:val="left" w:pos="567"/>
          <w:tab w:val="left" w:pos="993"/>
        </w:tabs>
        <w:spacing w:line="276" w:lineRule="auto"/>
        <w:ind w:left="0" w:firstLine="709"/>
        <w:jc w:val="both"/>
        <w:rPr>
          <w:color w:val="000000"/>
          <w:sz w:val="24"/>
          <w:szCs w:val="24"/>
          <w:lang w:val="ro-RO"/>
        </w:rPr>
      </w:pPr>
      <w:r w:rsidRPr="00D07983">
        <w:rPr>
          <w:rFonts w:eastAsia="Times New Roman"/>
          <w:sz w:val="24"/>
          <w:szCs w:val="24"/>
          <w:lang w:val="ro-RO"/>
        </w:rPr>
        <w:t>O</w:t>
      </w:r>
      <w:r w:rsidR="00A83711" w:rsidRPr="00D07983">
        <w:rPr>
          <w:rFonts w:eastAsia="Times New Roman"/>
          <w:sz w:val="24"/>
          <w:szCs w:val="24"/>
          <w:lang w:val="ro-RO"/>
        </w:rPr>
        <w:t xml:space="preserve">bligaţia </w:t>
      </w:r>
      <w:r w:rsidRPr="00D07983">
        <w:rPr>
          <w:rFonts w:eastAsia="Times New Roman"/>
          <w:sz w:val="24"/>
          <w:szCs w:val="24"/>
          <w:lang w:val="ro-RO"/>
        </w:rPr>
        <w:t xml:space="preserve">operatorul de sistem </w:t>
      </w:r>
      <w:r w:rsidR="00A83711" w:rsidRPr="00D07983">
        <w:rPr>
          <w:rFonts w:eastAsia="Times New Roman"/>
          <w:sz w:val="24"/>
          <w:szCs w:val="24"/>
          <w:lang w:val="ro-RO"/>
        </w:rPr>
        <w:t xml:space="preserve">de a răspunde în termen de </w:t>
      </w:r>
      <w:r w:rsidR="00A83711" w:rsidRPr="00D07983">
        <w:rPr>
          <w:rFonts w:eastAsia="Times New Roman"/>
          <w:i/>
          <w:sz w:val="24"/>
          <w:szCs w:val="24"/>
          <w:lang w:val="ro-RO"/>
        </w:rPr>
        <w:t>15 zile</w:t>
      </w:r>
      <w:r w:rsidR="00A83711" w:rsidRPr="00D07983">
        <w:rPr>
          <w:rFonts w:eastAsia="Times New Roman"/>
          <w:sz w:val="24"/>
          <w:szCs w:val="24"/>
          <w:lang w:val="ro-RO"/>
        </w:rPr>
        <w:t xml:space="preserve"> lucrătoare</w:t>
      </w:r>
      <w:r w:rsidRPr="00D07983">
        <w:rPr>
          <w:rFonts w:eastAsia="Times New Roman"/>
          <w:sz w:val="24"/>
          <w:szCs w:val="24"/>
          <w:lang w:val="ro-RO"/>
        </w:rPr>
        <w:t>, de la data înregistrării, la cererea solicitantului pentru eliberarea avizului de racordare</w:t>
      </w:r>
      <w:r w:rsidR="00A83711" w:rsidRPr="00D07983">
        <w:rPr>
          <w:rFonts w:eastAsia="Times New Roman"/>
          <w:sz w:val="24"/>
          <w:szCs w:val="24"/>
          <w:lang w:val="ro-RO"/>
        </w:rPr>
        <w:t xml:space="preserve">. </w:t>
      </w:r>
    </w:p>
    <w:p w:rsidR="00263BA0" w:rsidRPr="00D07983" w:rsidRDefault="00263BA0" w:rsidP="00B55CD9">
      <w:pPr>
        <w:pStyle w:val="NormalWeb"/>
        <w:numPr>
          <w:ilvl w:val="0"/>
          <w:numId w:val="11"/>
        </w:numPr>
        <w:tabs>
          <w:tab w:val="left" w:pos="0"/>
          <w:tab w:val="left" w:pos="709"/>
          <w:tab w:val="left" w:pos="993"/>
        </w:tabs>
        <w:autoSpaceDE/>
        <w:autoSpaceDN/>
        <w:adjustRightInd/>
        <w:spacing w:line="276" w:lineRule="auto"/>
        <w:ind w:left="0" w:firstLine="709"/>
        <w:jc w:val="both"/>
        <w:rPr>
          <w:i/>
          <w:lang w:val="ro-RO"/>
        </w:rPr>
      </w:pPr>
      <w:r w:rsidRPr="00D07983">
        <w:rPr>
          <w:color w:val="000000"/>
          <w:lang w:val="ro-RO"/>
        </w:rPr>
        <w:t xml:space="preserve">După achitarea tarifului de punere sub presiune a instalației de utilizare de către solicitant, operatorul de sistem efectuează conectarea instalației de racordare la rețeaua de gaze naturale și demarează livrarea gazelor naturale către instalația de utilizare a solicitantului în cel mult </w:t>
      </w:r>
      <w:r w:rsidRPr="00D07983">
        <w:rPr>
          <w:i/>
          <w:color w:val="000000"/>
          <w:lang w:val="ro-RO"/>
        </w:rPr>
        <w:t>4 zile</w:t>
      </w:r>
      <w:r w:rsidRPr="00D07983">
        <w:rPr>
          <w:color w:val="000000"/>
          <w:lang w:val="ro-RO"/>
        </w:rPr>
        <w:t xml:space="preserve"> lucrătoare din ziua prezentării copiei </w:t>
      </w:r>
      <w:r w:rsidRPr="00D07983">
        <w:rPr>
          <w:i/>
          <w:color w:val="000000"/>
          <w:lang w:val="ro-RO"/>
        </w:rPr>
        <w:t xml:space="preserve">procesului-verbal </w:t>
      </w:r>
      <w:r w:rsidRPr="00D07983">
        <w:rPr>
          <w:color w:val="000000"/>
          <w:lang w:val="ro-RO"/>
        </w:rPr>
        <w:t>de recepție a instalației de gaze naturale.</w:t>
      </w:r>
    </w:p>
    <w:p w:rsidR="00834081" w:rsidRPr="00D07983" w:rsidRDefault="00002155" w:rsidP="00B55CD9">
      <w:pPr>
        <w:pStyle w:val="NormalWeb"/>
        <w:numPr>
          <w:ilvl w:val="0"/>
          <w:numId w:val="11"/>
        </w:numPr>
        <w:tabs>
          <w:tab w:val="left" w:pos="567"/>
          <w:tab w:val="left" w:pos="851"/>
          <w:tab w:val="left" w:pos="993"/>
        </w:tabs>
        <w:autoSpaceDE/>
        <w:autoSpaceDN/>
        <w:adjustRightInd/>
        <w:spacing w:line="276" w:lineRule="auto"/>
        <w:ind w:left="0" w:firstLine="709"/>
        <w:jc w:val="both"/>
        <w:rPr>
          <w:lang w:val="ro-RO"/>
        </w:rPr>
      </w:pPr>
      <w:r w:rsidRPr="00D07983">
        <w:rPr>
          <w:lang w:val="ro-RO"/>
        </w:rPr>
        <w:t xml:space="preserve"> </w:t>
      </w:r>
      <w:r w:rsidR="00834081" w:rsidRPr="00D07983">
        <w:rPr>
          <w:lang w:val="ro-RO"/>
        </w:rPr>
        <w:t xml:space="preserve">După înlăturarea de către consumatorul final a motivelor care au dus la deconectarea instalaţiei de utilizare a acestuia de la reţeaua de gaze naturale, el are dreptul sa solicite operatorului de sistem, reconectarea instalaţiei de utilizare la reţeaua de gaze naturale. Operatorul de sistem va reconecta instalaţia de utilizare a consumatorului final în termen cât mai scurt posibil, dar nu mai tîrziu de 2 zile lucrătoare de la data achitării de către consumatorul final a tarifului pentru reconectare. </w:t>
      </w:r>
    </w:p>
    <w:p w:rsidR="00834081" w:rsidRPr="00D07983" w:rsidRDefault="00834081" w:rsidP="00B55CD9">
      <w:pPr>
        <w:pStyle w:val="NormalWeb"/>
        <w:numPr>
          <w:ilvl w:val="0"/>
          <w:numId w:val="11"/>
        </w:numPr>
        <w:tabs>
          <w:tab w:val="left" w:pos="0"/>
          <w:tab w:val="left" w:pos="567"/>
          <w:tab w:val="left" w:pos="993"/>
        </w:tabs>
        <w:autoSpaceDE/>
        <w:autoSpaceDN/>
        <w:adjustRightInd/>
        <w:spacing w:line="276" w:lineRule="auto"/>
        <w:ind w:left="0" w:firstLine="709"/>
        <w:jc w:val="both"/>
        <w:rPr>
          <w:lang w:val="ro-RO"/>
        </w:rPr>
      </w:pPr>
      <w:r w:rsidRPr="00D07983">
        <w:rPr>
          <w:lang w:val="ro-RO"/>
        </w:rPr>
        <w:t xml:space="preserve">Operatorul de sistem este obligat să monteze consumatorului casnic un alt echipament de măsurare în locul celui supus verificării metrologice sau defectat nu din vina consumatorului casnic, iar în cazul în care în locul echipamentului de măsurare, demontat pentru verificare metrologică periodică operatorul de sistem nu instalează un alt echipament de măsurare, operatorul de sistem restabilește evidența gazelor naturale consumatorului casnic în termen de cel mult </w:t>
      </w:r>
      <w:r w:rsidRPr="00D07983">
        <w:rPr>
          <w:i/>
          <w:lang w:val="ro-RO"/>
        </w:rPr>
        <w:t>10 zile</w:t>
      </w:r>
      <w:r w:rsidRPr="00D07983">
        <w:rPr>
          <w:lang w:val="ro-RO"/>
        </w:rPr>
        <w:t xml:space="preserve"> calendaristice.</w:t>
      </w:r>
    </w:p>
    <w:p w:rsidR="00A83711" w:rsidRPr="00D07983" w:rsidRDefault="002C5F76" w:rsidP="00B55CD9">
      <w:pPr>
        <w:pStyle w:val="NormalWeb"/>
        <w:numPr>
          <w:ilvl w:val="0"/>
          <w:numId w:val="11"/>
        </w:numPr>
        <w:tabs>
          <w:tab w:val="left" w:pos="567"/>
          <w:tab w:val="left" w:pos="993"/>
        </w:tabs>
        <w:spacing w:line="276" w:lineRule="auto"/>
        <w:ind w:left="0" w:firstLine="709"/>
        <w:jc w:val="both"/>
        <w:rPr>
          <w:lang w:val="ro-RO"/>
        </w:rPr>
      </w:pPr>
      <w:r w:rsidRPr="00D07983">
        <w:rPr>
          <w:lang w:val="ro-RO"/>
        </w:rPr>
        <w:t>Operatorul de sistem examinează şi coordonează documentația de proiect al instalațiilor de gaze naturale în termen de cel mult 5 zile lucrătoare de la data solicitării.</w:t>
      </w:r>
    </w:p>
    <w:p w:rsidR="00A83711" w:rsidRPr="00D07983" w:rsidRDefault="00A83711" w:rsidP="0042142F">
      <w:pPr>
        <w:pStyle w:val="NormalWeb"/>
        <w:tabs>
          <w:tab w:val="left" w:pos="567"/>
        </w:tabs>
        <w:spacing w:line="276" w:lineRule="auto"/>
        <w:ind w:firstLine="709"/>
        <w:jc w:val="both"/>
        <w:rPr>
          <w:lang w:val="ro-RO"/>
        </w:rPr>
      </w:pPr>
      <w:r w:rsidRPr="00D07983">
        <w:rPr>
          <w:lang w:val="ro-RO"/>
        </w:rPr>
        <w:t>În cazul nerespectării obligațiilor sus indicate operatorii de sistem</w:t>
      </w:r>
      <w:r w:rsidR="00B24985" w:rsidRPr="00D07983">
        <w:rPr>
          <w:lang w:val="ro-RO"/>
        </w:rPr>
        <w:t xml:space="preserve"> la cererea solicitanţilor</w:t>
      </w:r>
      <w:r w:rsidRPr="00D07983">
        <w:rPr>
          <w:lang w:val="ro-RO"/>
        </w:rPr>
        <w:t xml:space="preserve">i, </w:t>
      </w:r>
      <w:r w:rsidR="00BE60FB" w:rsidRPr="00D07983">
        <w:rPr>
          <w:lang w:val="ro-RO"/>
        </w:rPr>
        <w:t>utilizatori</w:t>
      </w:r>
      <w:r w:rsidR="00B24985" w:rsidRPr="00D07983">
        <w:rPr>
          <w:lang w:val="ro-RO"/>
        </w:rPr>
        <w:t>lor</w:t>
      </w:r>
      <w:r w:rsidR="00BE60FB" w:rsidRPr="00D07983">
        <w:rPr>
          <w:lang w:val="ro-RO"/>
        </w:rPr>
        <w:t xml:space="preserve"> de sistem </w:t>
      </w:r>
      <w:r w:rsidRPr="00D07983">
        <w:rPr>
          <w:lang w:val="ro-RO"/>
        </w:rPr>
        <w:t xml:space="preserve"> v</w:t>
      </w:r>
      <w:r w:rsidR="00BE60FB" w:rsidRPr="00D07983">
        <w:rPr>
          <w:lang w:val="ro-RO"/>
        </w:rPr>
        <w:t>or</w:t>
      </w:r>
      <w:r w:rsidRPr="00D07983">
        <w:rPr>
          <w:lang w:val="ro-RO"/>
        </w:rPr>
        <w:t xml:space="preserve"> plăti compensaţii</w:t>
      </w:r>
      <w:r w:rsidR="00B24985" w:rsidRPr="00D07983">
        <w:rPr>
          <w:lang w:val="ro-RO"/>
        </w:rPr>
        <w:t xml:space="preserve"> în mărimile prevă</w:t>
      </w:r>
      <w:r w:rsidR="00C84C04" w:rsidRPr="00D07983">
        <w:rPr>
          <w:lang w:val="ro-RO"/>
        </w:rPr>
        <w:t>z</w:t>
      </w:r>
      <w:r w:rsidR="00B24985" w:rsidRPr="00D07983">
        <w:rPr>
          <w:lang w:val="ro-RO"/>
        </w:rPr>
        <w:t>ute în Regulament.</w:t>
      </w:r>
    </w:p>
    <w:p w:rsidR="00781B36" w:rsidRPr="00D07983" w:rsidRDefault="00781B36" w:rsidP="0042142F">
      <w:pPr>
        <w:ind w:firstLine="709"/>
        <w:jc w:val="both"/>
        <w:rPr>
          <w:sz w:val="24"/>
          <w:szCs w:val="24"/>
          <w:lang w:val="ro-RO"/>
        </w:rPr>
      </w:pPr>
      <w:r w:rsidRPr="00D07983">
        <w:rPr>
          <w:sz w:val="23"/>
          <w:szCs w:val="23"/>
          <w:lang w:val="ro-RO"/>
        </w:rPr>
        <w:t>Se propune ca p</w:t>
      </w:r>
      <w:r w:rsidRPr="00D07983">
        <w:rPr>
          <w:rFonts w:eastAsia="Times New Roman"/>
          <w:color w:val="000000"/>
          <w:sz w:val="24"/>
          <w:szCs w:val="24"/>
          <w:lang w:val="ro-RO"/>
        </w:rPr>
        <w:t>entru primirea</w:t>
      </w:r>
      <w:r w:rsidRPr="00D07983">
        <w:rPr>
          <w:sz w:val="24"/>
          <w:szCs w:val="24"/>
          <w:lang w:val="ro-RO"/>
        </w:rPr>
        <w:t xml:space="preserve"> solicitărilor/sesizărilor/cererilor privind calitatea serviciului de transport și de distribuţie a gazelor naturale OST şi/sau OSD au obligaţia să înfiinţeze şi să menţină:</w:t>
      </w:r>
    </w:p>
    <w:p w:rsidR="00781B36" w:rsidRPr="00D07983" w:rsidRDefault="00781B36" w:rsidP="00C84C04">
      <w:pPr>
        <w:ind w:firstLine="567"/>
        <w:jc w:val="both"/>
        <w:rPr>
          <w:color w:val="FF0000"/>
          <w:sz w:val="24"/>
          <w:szCs w:val="24"/>
          <w:highlight w:val="yellow"/>
          <w:lang w:val="ro-RO"/>
        </w:rPr>
      </w:pPr>
      <w:r w:rsidRPr="00D07983">
        <w:rPr>
          <w:sz w:val="24"/>
          <w:szCs w:val="24"/>
          <w:lang w:val="ro-RO"/>
        </w:rPr>
        <w:lastRenderedPageBreak/>
        <w:t>a)</w:t>
      </w:r>
      <w:r w:rsidR="00B55CD9" w:rsidRPr="00D07983">
        <w:rPr>
          <w:sz w:val="24"/>
          <w:szCs w:val="24"/>
          <w:lang w:val="ro-RO"/>
        </w:rPr>
        <w:t xml:space="preserve"> </w:t>
      </w:r>
      <w:r w:rsidRPr="00D07983">
        <w:rPr>
          <w:rFonts w:eastAsia="Times New Roman"/>
          <w:sz w:val="24"/>
          <w:szCs w:val="24"/>
          <w:lang w:val="ro-RO"/>
        </w:rPr>
        <w:t xml:space="preserve">centre de deservire a utilizatorilor de sistem </w:t>
      </w:r>
      <w:r w:rsidRPr="00D07983">
        <w:rPr>
          <w:sz w:val="24"/>
          <w:szCs w:val="24"/>
          <w:lang w:val="ro-RO"/>
        </w:rPr>
        <w:t>prevăzute cu posibilitatea de înregistrare a documentelor</w:t>
      </w:r>
      <w:r w:rsidRPr="00D07983">
        <w:rPr>
          <w:rFonts w:eastAsia="Times New Roman"/>
          <w:sz w:val="24"/>
          <w:szCs w:val="24"/>
          <w:lang w:val="ro-RO"/>
        </w:rPr>
        <w:t>, unde au acces liber toți utilizatorii de sistem, pe parcursul programului de lucru, și să desemneze personalul cu drept de decizie, responsabil de examinarea reclamațiilor și de soluționarea problemelor utilizatorilor de sistem</w:t>
      </w:r>
      <w:r w:rsidRPr="00D07983">
        <w:rPr>
          <w:color w:val="000000" w:themeColor="text1"/>
          <w:sz w:val="24"/>
          <w:szCs w:val="24"/>
          <w:lang w:val="ro-RO"/>
        </w:rPr>
        <w:t>;</w:t>
      </w:r>
      <w:r w:rsidRPr="00D07983">
        <w:rPr>
          <w:sz w:val="24"/>
          <w:szCs w:val="24"/>
          <w:highlight w:val="yellow"/>
          <w:lang w:val="ro-RO"/>
        </w:rPr>
        <w:t xml:space="preserve"> </w:t>
      </w:r>
    </w:p>
    <w:p w:rsidR="00781B36" w:rsidRPr="00D07983" w:rsidRDefault="00781B36" w:rsidP="00C84C04">
      <w:pPr>
        <w:ind w:firstLine="567"/>
        <w:jc w:val="both"/>
        <w:rPr>
          <w:sz w:val="24"/>
          <w:szCs w:val="24"/>
          <w:lang w:val="ro-RO"/>
        </w:rPr>
      </w:pPr>
      <w:r w:rsidRPr="00D07983">
        <w:rPr>
          <w:sz w:val="24"/>
          <w:szCs w:val="24"/>
          <w:lang w:val="ro-RO"/>
        </w:rPr>
        <w:t>b) un serviciu telefonic</w:t>
      </w:r>
      <w:r w:rsidR="00CE5808" w:rsidRPr="00D07983">
        <w:rPr>
          <w:sz w:val="24"/>
          <w:szCs w:val="24"/>
          <w:lang w:val="ro-RO"/>
        </w:rPr>
        <w:t xml:space="preserve"> </w:t>
      </w:r>
      <w:r w:rsidRPr="00D07983">
        <w:rPr>
          <w:sz w:val="24"/>
          <w:szCs w:val="24"/>
          <w:lang w:val="ro-RO"/>
        </w:rPr>
        <w:t>24/24, respectiv fax, poştă electronică.</w:t>
      </w:r>
    </w:p>
    <w:p w:rsidR="00781B36" w:rsidRPr="00D07983" w:rsidRDefault="00781B36" w:rsidP="00444CBA">
      <w:pPr>
        <w:ind w:firstLine="567"/>
        <w:jc w:val="both"/>
        <w:rPr>
          <w:sz w:val="24"/>
          <w:szCs w:val="24"/>
          <w:lang w:val="ro-RO"/>
        </w:rPr>
      </w:pPr>
      <w:r w:rsidRPr="00D07983">
        <w:rPr>
          <w:sz w:val="24"/>
          <w:szCs w:val="24"/>
          <w:lang w:val="ro-RO"/>
        </w:rPr>
        <w:t>OST şi/sau OSD au obligaţia să publice pe pagina proprie de internet numărul de telefon, numărul de fax, adresa de e-mail şi adresa de corespondenţă pentru primirea solicitărilor</w:t>
      </w:r>
      <w:r w:rsidR="0042142F" w:rsidRPr="00D07983">
        <w:rPr>
          <w:sz w:val="24"/>
          <w:szCs w:val="24"/>
          <w:lang w:val="ro-RO"/>
        </w:rPr>
        <w:t xml:space="preserve"> </w:t>
      </w:r>
      <w:r w:rsidRPr="00D07983">
        <w:rPr>
          <w:sz w:val="24"/>
          <w:szCs w:val="24"/>
          <w:lang w:val="ro-RO"/>
        </w:rPr>
        <w:t>/sesizărilor</w:t>
      </w:r>
      <w:r w:rsidR="0042142F" w:rsidRPr="00D07983">
        <w:rPr>
          <w:sz w:val="24"/>
          <w:szCs w:val="24"/>
          <w:lang w:val="ro-RO"/>
        </w:rPr>
        <w:t xml:space="preserve"> </w:t>
      </w:r>
      <w:r w:rsidRPr="00D07983">
        <w:rPr>
          <w:sz w:val="24"/>
          <w:szCs w:val="24"/>
          <w:lang w:val="ro-RO"/>
        </w:rPr>
        <w:t>/reclamaţiilor.</w:t>
      </w:r>
    </w:p>
    <w:p w:rsidR="00781B36" w:rsidRPr="00D07983" w:rsidRDefault="00781B36" w:rsidP="00444CBA">
      <w:pPr>
        <w:pStyle w:val="NormalWeb"/>
        <w:tabs>
          <w:tab w:val="left" w:pos="0"/>
          <w:tab w:val="left" w:pos="993"/>
        </w:tabs>
        <w:autoSpaceDE/>
        <w:autoSpaceDN/>
        <w:adjustRightInd/>
        <w:ind w:firstLine="567"/>
        <w:jc w:val="both"/>
        <w:rPr>
          <w:lang w:val="ro-RO"/>
        </w:rPr>
      </w:pPr>
      <w:r w:rsidRPr="00D07983">
        <w:rPr>
          <w:lang w:val="ro-RO"/>
        </w:rPr>
        <w:t>Odată cu primirea solicitărilor</w:t>
      </w:r>
      <w:r w:rsidR="0042142F" w:rsidRPr="00D07983">
        <w:rPr>
          <w:lang w:val="ro-RO"/>
        </w:rPr>
        <w:t xml:space="preserve"> </w:t>
      </w:r>
      <w:r w:rsidRPr="00D07983">
        <w:rPr>
          <w:lang w:val="ro-RO"/>
        </w:rPr>
        <w:t>/sesizărilor</w:t>
      </w:r>
      <w:r w:rsidR="0042142F" w:rsidRPr="00D07983">
        <w:rPr>
          <w:lang w:val="ro-RO"/>
        </w:rPr>
        <w:t xml:space="preserve"> </w:t>
      </w:r>
      <w:r w:rsidRPr="00D07983">
        <w:rPr>
          <w:lang w:val="ro-RO"/>
        </w:rPr>
        <w:t>/reclamaţiilor OST şi/sau OSD</w:t>
      </w:r>
      <w:r w:rsidR="00CD6D0D" w:rsidRPr="00D07983">
        <w:rPr>
          <w:lang w:val="ro-RO"/>
        </w:rPr>
        <w:t xml:space="preserve"> </w:t>
      </w:r>
      <w:r w:rsidRPr="00D07983">
        <w:rPr>
          <w:lang w:val="ro-RO"/>
        </w:rPr>
        <w:t>au obligaţia să înregistreze cu număr unic, fiecare  solicitare/sesizare/cerere. Solicitările</w:t>
      </w:r>
      <w:r w:rsidR="0042142F" w:rsidRPr="00D07983">
        <w:rPr>
          <w:lang w:val="ro-RO"/>
        </w:rPr>
        <w:t xml:space="preserve"> </w:t>
      </w:r>
      <w:r w:rsidRPr="00D07983">
        <w:rPr>
          <w:lang w:val="ro-RO"/>
        </w:rPr>
        <w:t>/sesizările</w:t>
      </w:r>
      <w:r w:rsidR="0042142F" w:rsidRPr="00D07983">
        <w:rPr>
          <w:lang w:val="ro-RO"/>
        </w:rPr>
        <w:t xml:space="preserve"> </w:t>
      </w:r>
      <w:r w:rsidRPr="00D07983">
        <w:rPr>
          <w:lang w:val="ro-RO"/>
        </w:rPr>
        <w:t>/reclamaţiile privind serviciul de transport şi/sau de distribuție a gazelor naturale se înregistrează cu un număr unic pentru fiecare solicitare</w:t>
      </w:r>
      <w:r w:rsidR="0042142F" w:rsidRPr="00D07983">
        <w:rPr>
          <w:lang w:val="ro-RO"/>
        </w:rPr>
        <w:t xml:space="preserve"> </w:t>
      </w:r>
      <w:r w:rsidRPr="00D07983">
        <w:rPr>
          <w:lang w:val="ro-RO"/>
        </w:rPr>
        <w:t>/sesizare</w:t>
      </w:r>
      <w:r w:rsidR="0042142F" w:rsidRPr="00D07983">
        <w:rPr>
          <w:lang w:val="ro-RO"/>
        </w:rPr>
        <w:t xml:space="preserve"> </w:t>
      </w:r>
      <w:r w:rsidRPr="00D07983">
        <w:rPr>
          <w:lang w:val="ro-RO"/>
        </w:rPr>
        <w:t>/reclamaţie de către operatorii de sistem.  Operatorii de sistem au obligaţia să transmită solicitantului sau utilizatorului de sistem</w:t>
      </w:r>
      <w:r w:rsidR="00CD6D0D" w:rsidRPr="00D07983">
        <w:rPr>
          <w:lang w:val="ro-RO"/>
        </w:rPr>
        <w:t xml:space="preserve"> </w:t>
      </w:r>
      <w:r w:rsidRPr="00D07983">
        <w:rPr>
          <w:lang w:val="ro-RO"/>
        </w:rPr>
        <w:t xml:space="preserve"> numărul de înregistrare a reclamaţiei</w:t>
      </w:r>
      <w:r w:rsidR="00CD6D0D" w:rsidRPr="00D07983">
        <w:rPr>
          <w:lang w:val="ro-RO"/>
        </w:rPr>
        <w:t>:</w:t>
      </w:r>
    </w:p>
    <w:p w:rsidR="00781B36" w:rsidRPr="00D07983" w:rsidRDefault="00781B36" w:rsidP="00C50E31">
      <w:pPr>
        <w:numPr>
          <w:ilvl w:val="0"/>
          <w:numId w:val="10"/>
        </w:numPr>
        <w:tabs>
          <w:tab w:val="left" w:pos="851"/>
        </w:tabs>
        <w:suppressAutoHyphens w:val="0"/>
        <w:ind w:left="0" w:firstLine="567"/>
        <w:jc w:val="both"/>
        <w:rPr>
          <w:sz w:val="24"/>
          <w:szCs w:val="24"/>
          <w:lang w:val="ro-RO"/>
        </w:rPr>
      </w:pPr>
      <w:r w:rsidRPr="00D07983">
        <w:rPr>
          <w:sz w:val="24"/>
          <w:szCs w:val="24"/>
          <w:lang w:val="ro-RO"/>
        </w:rPr>
        <w:t>pe loc, pentru cele depuse la biroul specializat;</w:t>
      </w:r>
    </w:p>
    <w:p w:rsidR="00781B36" w:rsidRPr="00D07983" w:rsidRDefault="00781B36" w:rsidP="00C50E31">
      <w:pPr>
        <w:numPr>
          <w:ilvl w:val="0"/>
          <w:numId w:val="10"/>
        </w:numPr>
        <w:tabs>
          <w:tab w:val="left" w:pos="851"/>
        </w:tabs>
        <w:suppressAutoHyphens w:val="0"/>
        <w:ind w:left="0" w:firstLine="567"/>
        <w:jc w:val="both"/>
        <w:rPr>
          <w:sz w:val="24"/>
          <w:szCs w:val="24"/>
          <w:lang w:val="ro-RO"/>
        </w:rPr>
      </w:pPr>
      <w:r w:rsidRPr="00D07983">
        <w:rPr>
          <w:sz w:val="24"/>
          <w:szCs w:val="24"/>
          <w:lang w:val="ro-RO"/>
        </w:rPr>
        <w:t>în termen de maximum 2 zile lucrătoare, pentru cele primite online, prin poşta electronică, prin fax, prin poştă.</w:t>
      </w:r>
    </w:p>
    <w:p w:rsidR="00781B36" w:rsidRPr="00D07983" w:rsidRDefault="00781B36" w:rsidP="00781B36">
      <w:pPr>
        <w:ind w:firstLine="709"/>
        <w:jc w:val="both"/>
        <w:rPr>
          <w:rFonts w:eastAsia="Times New Roman"/>
          <w:sz w:val="24"/>
          <w:szCs w:val="24"/>
          <w:lang w:val="ro-RO"/>
        </w:rPr>
      </w:pPr>
      <w:r w:rsidRPr="00D07983">
        <w:rPr>
          <w:rFonts w:eastAsia="Times New Roman"/>
          <w:sz w:val="24"/>
          <w:szCs w:val="24"/>
          <w:lang w:val="ro-RO"/>
        </w:rPr>
        <w:t>Pentru nerespectarea acestui indicator, operatorii de sistem au obligaţia să plătească solicitantului sau utilizatorului compensaţii în mărimea prevăzută în Regulament.</w:t>
      </w:r>
    </w:p>
    <w:p w:rsidR="00834081" w:rsidRPr="00D07983" w:rsidRDefault="00002155" w:rsidP="00781B36">
      <w:pPr>
        <w:rPr>
          <w:lang w:val="ro-RO" w:eastAsia="ru-RU"/>
        </w:rPr>
      </w:pPr>
      <w:r w:rsidRPr="00D07983">
        <w:rPr>
          <w:lang w:val="ro-RO" w:eastAsia="ru-RU"/>
        </w:rPr>
        <w:t xml:space="preserve">        </w:t>
      </w:r>
    </w:p>
    <w:bookmarkEnd w:id="2"/>
    <w:bookmarkEnd w:id="3"/>
    <w:p w:rsidR="00984B8A" w:rsidRPr="00D07983" w:rsidRDefault="00984B8A" w:rsidP="00182B75">
      <w:pPr>
        <w:jc w:val="both"/>
        <w:rPr>
          <w:sz w:val="23"/>
          <w:szCs w:val="23"/>
          <w:lang w:val="ro-RO"/>
        </w:rPr>
      </w:pPr>
    </w:p>
    <w:p w:rsidR="00984B8A" w:rsidRPr="00D07983" w:rsidRDefault="00182B75" w:rsidP="00182B75">
      <w:pPr>
        <w:suppressAutoHyphens w:val="0"/>
        <w:spacing w:line="276" w:lineRule="auto"/>
        <w:jc w:val="both"/>
        <w:rPr>
          <w:rFonts w:eastAsia="Times New Roman" w:cs="Times New Roman"/>
          <w:b/>
          <w:bCs/>
          <w:sz w:val="24"/>
          <w:szCs w:val="24"/>
          <w:lang w:val="ro-RO" w:eastAsia="zh-CN"/>
        </w:rPr>
      </w:pPr>
      <w:r w:rsidRPr="00D07983">
        <w:rPr>
          <w:rFonts w:eastAsia="Times New Roman" w:cs="Times New Roman"/>
          <w:b/>
          <w:bCs/>
          <w:sz w:val="24"/>
          <w:szCs w:val="24"/>
          <w:lang w:val="ro-RO" w:eastAsia="zh-CN"/>
        </w:rPr>
        <w:t>5.</w:t>
      </w:r>
      <w:r w:rsidRPr="00D07983">
        <w:rPr>
          <w:rFonts w:eastAsia="Times New Roman" w:cs="Times New Roman"/>
          <w:bCs/>
          <w:sz w:val="24"/>
          <w:szCs w:val="24"/>
          <w:lang w:val="ro-RO" w:eastAsia="zh-CN"/>
        </w:rPr>
        <w:t xml:space="preserve"> </w:t>
      </w:r>
      <w:r w:rsidRPr="00D07983">
        <w:rPr>
          <w:rFonts w:eastAsia="Times New Roman" w:cs="Times New Roman"/>
          <w:b/>
          <w:bCs/>
          <w:sz w:val="24"/>
          <w:szCs w:val="24"/>
          <w:lang w:val="ro-RO" w:eastAsia="zh-CN"/>
        </w:rPr>
        <w:t xml:space="preserve">Analiza şi compararea </w:t>
      </w:r>
      <w:r w:rsidR="00BE7178" w:rsidRPr="00D07983">
        <w:rPr>
          <w:rFonts w:eastAsia="Times New Roman" w:cs="Times New Roman"/>
          <w:b/>
          <w:bCs/>
          <w:sz w:val="24"/>
          <w:szCs w:val="24"/>
          <w:lang w:val="ro-RO" w:eastAsia="zh-CN"/>
        </w:rPr>
        <w:t>opțiunilor</w:t>
      </w:r>
    </w:p>
    <w:p w:rsidR="00182B75" w:rsidRPr="00D07983" w:rsidRDefault="00182B75" w:rsidP="0042142F">
      <w:pPr>
        <w:pStyle w:val="ListParagraph"/>
        <w:numPr>
          <w:ilvl w:val="3"/>
          <w:numId w:val="4"/>
        </w:numPr>
        <w:spacing w:line="276" w:lineRule="auto"/>
        <w:ind w:left="709" w:hanging="425"/>
        <w:jc w:val="both"/>
        <w:rPr>
          <w:b/>
          <w:iCs/>
          <w:sz w:val="24"/>
          <w:szCs w:val="24"/>
          <w:lang w:val="ro-RO"/>
        </w:rPr>
      </w:pPr>
      <w:r w:rsidRPr="00D07983">
        <w:rPr>
          <w:b/>
          <w:iCs/>
          <w:sz w:val="24"/>
          <w:szCs w:val="24"/>
          <w:lang w:val="ro-RO"/>
        </w:rPr>
        <w:t>A nu face nimic</w:t>
      </w:r>
    </w:p>
    <w:p w:rsidR="00182B75" w:rsidRPr="00D07983" w:rsidRDefault="00182B75" w:rsidP="00C50E31">
      <w:pPr>
        <w:pStyle w:val="ListParagraph"/>
        <w:numPr>
          <w:ilvl w:val="0"/>
          <w:numId w:val="5"/>
        </w:numPr>
        <w:snapToGrid w:val="0"/>
        <w:spacing w:line="276" w:lineRule="auto"/>
        <w:ind w:left="0" w:firstLine="360"/>
        <w:jc w:val="both"/>
        <w:rPr>
          <w:iCs/>
          <w:sz w:val="24"/>
          <w:szCs w:val="24"/>
          <w:lang w:val="ro-RO"/>
        </w:rPr>
      </w:pPr>
      <w:r w:rsidRPr="00D07983">
        <w:rPr>
          <w:iCs/>
          <w:sz w:val="24"/>
          <w:szCs w:val="24"/>
          <w:lang w:val="ro-RO"/>
        </w:rPr>
        <w:t>Nu va fi creat cadrul secundar de reglementare necesar aplicării Legii cu privire la gazele naturale;</w:t>
      </w:r>
    </w:p>
    <w:p w:rsidR="00182B75" w:rsidRPr="00D07983" w:rsidRDefault="00984B8A" w:rsidP="00C50E31">
      <w:pPr>
        <w:pStyle w:val="ListParagraph"/>
        <w:numPr>
          <w:ilvl w:val="0"/>
          <w:numId w:val="5"/>
        </w:numPr>
        <w:suppressAutoHyphens w:val="0"/>
        <w:autoSpaceDE w:val="0"/>
        <w:autoSpaceDN w:val="0"/>
        <w:adjustRightInd w:val="0"/>
        <w:spacing w:after="69"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Nu v</w:t>
      </w:r>
      <w:r w:rsidR="00FB63B1" w:rsidRPr="00D07983">
        <w:rPr>
          <w:rFonts w:eastAsiaTheme="minorHAnsi" w:cs="Times New Roman"/>
          <w:color w:val="000000"/>
          <w:sz w:val="23"/>
          <w:szCs w:val="23"/>
          <w:lang w:val="ro-RO" w:eastAsia="en-US"/>
        </w:rPr>
        <w:t>a</w:t>
      </w:r>
      <w:r w:rsidRPr="00D07983">
        <w:rPr>
          <w:rFonts w:eastAsiaTheme="minorHAnsi" w:cs="Times New Roman"/>
          <w:color w:val="000000"/>
          <w:sz w:val="23"/>
          <w:szCs w:val="23"/>
          <w:lang w:val="ro-RO" w:eastAsia="en-US"/>
        </w:rPr>
        <w:t xml:space="preserve"> fi diminuat</w:t>
      </w:r>
      <w:r w:rsidR="00182B75" w:rsidRPr="00D07983">
        <w:rPr>
          <w:rFonts w:eastAsiaTheme="minorHAnsi" w:cs="Times New Roman"/>
          <w:color w:val="000000"/>
          <w:sz w:val="23"/>
          <w:szCs w:val="23"/>
          <w:lang w:val="ro-RO" w:eastAsia="en-US"/>
        </w:rPr>
        <w:t xml:space="preserve"> numărul de întreruperi neprogramate si programate, precum și durata acestora, fapt ce nu va duce la</w:t>
      </w:r>
      <w:r w:rsidR="00BE7178" w:rsidRPr="00D07983">
        <w:rPr>
          <w:rFonts w:eastAsiaTheme="minorHAnsi" w:cs="Times New Roman"/>
          <w:color w:val="000000"/>
          <w:sz w:val="23"/>
          <w:szCs w:val="23"/>
          <w:lang w:val="ro-RO" w:eastAsia="en-US"/>
        </w:rPr>
        <w:t xml:space="preserve"> creșterea</w:t>
      </w:r>
      <w:r w:rsidR="00182B75" w:rsidRPr="00D07983">
        <w:rPr>
          <w:rFonts w:eastAsiaTheme="minorHAnsi" w:cs="Times New Roman"/>
          <w:color w:val="000000"/>
          <w:sz w:val="23"/>
          <w:szCs w:val="23"/>
          <w:lang w:val="ro-RO" w:eastAsia="en-US"/>
        </w:rPr>
        <w:t xml:space="preserve"> nivelul</w:t>
      </w:r>
      <w:r w:rsidR="00E53E4B" w:rsidRPr="00D07983">
        <w:rPr>
          <w:rFonts w:eastAsiaTheme="minorHAnsi" w:cs="Times New Roman"/>
          <w:color w:val="000000"/>
          <w:sz w:val="23"/>
          <w:szCs w:val="23"/>
          <w:lang w:val="ro-RO" w:eastAsia="en-US"/>
        </w:rPr>
        <w:t>ui</w:t>
      </w:r>
      <w:r w:rsidR="00182B75" w:rsidRPr="00D07983">
        <w:rPr>
          <w:rFonts w:eastAsiaTheme="minorHAnsi" w:cs="Times New Roman"/>
          <w:color w:val="000000"/>
          <w:sz w:val="23"/>
          <w:szCs w:val="23"/>
          <w:lang w:val="ro-RO" w:eastAsia="en-US"/>
        </w:rPr>
        <w:t xml:space="preserve"> de insatisfacție a utilizatorilor în ce privește calitatea serviciilor de transport și distribuție a gazelor naturale; </w:t>
      </w:r>
    </w:p>
    <w:p w:rsidR="00182B75" w:rsidRPr="00D07983" w:rsidRDefault="00182B75" w:rsidP="00C50E31">
      <w:pPr>
        <w:pStyle w:val="ListParagraph"/>
        <w:numPr>
          <w:ilvl w:val="0"/>
          <w:numId w:val="5"/>
        </w:numPr>
        <w:suppressAutoHyphens w:val="0"/>
        <w:autoSpaceDE w:val="0"/>
        <w:autoSpaceDN w:val="0"/>
        <w:adjustRightInd w:val="0"/>
        <w:spacing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 xml:space="preserve">Nu se va implementa procedura de </w:t>
      </w:r>
      <w:r w:rsidR="00984B8A" w:rsidRPr="00D07983">
        <w:rPr>
          <w:rFonts w:eastAsiaTheme="minorHAnsi" w:cs="Times New Roman"/>
          <w:color w:val="000000"/>
          <w:sz w:val="23"/>
          <w:szCs w:val="23"/>
          <w:lang w:val="ro-RO" w:eastAsia="en-US"/>
        </w:rPr>
        <w:t xml:space="preserve">monitorizare </w:t>
      </w:r>
      <w:r w:rsidRPr="00D07983">
        <w:rPr>
          <w:rFonts w:eastAsiaTheme="minorHAnsi" w:cs="Times New Roman"/>
          <w:color w:val="000000"/>
          <w:sz w:val="23"/>
          <w:szCs w:val="23"/>
          <w:lang w:val="ro-RO" w:eastAsia="en-US"/>
        </w:rPr>
        <w:t>a informației privind întreruperile neprogramate în sistemul</w:t>
      </w:r>
      <w:r w:rsidR="0007337B" w:rsidRPr="00D07983">
        <w:rPr>
          <w:rFonts w:eastAsiaTheme="minorHAnsi" w:cs="Times New Roman"/>
          <w:color w:val="000000"/>
          <w:sz w:val="23"/>
          <w:szCs w:val="23"/>
          <w:lang w:val="ro-RO" w:eastAsia="en-US"/>
        </w:rPr>
        <w:t xml:space="preserve"> </w:t>
      </w:r>
      <w:r w:rsidRPr="00D07983">
        <w:rPr>
          <w:rFonts w:eastAsiaTheme="minorHAnsi" w:cs="Times New Roman"/>
          <w:color w:val="000000"/>
          <w:sz w:val="23"/>
          <w:szCs w:val="23"/>
          <w:lang w:val="ro-RO" w:eastAsia="en-US"/>
        </w:rPr>
        <w:t>de transport și de distribuți</w:t>
      </w:r>
      <w:r w:rsidR="00315827" w:rsidRPr="00D07983">
        <w:rPr>
          <w:rFonts w:eastAsiaTheme="minorHAnsi" w:cs="Times New Roman"/>
          <w:color w:val="000000"/>
          <w:sz w:val="23"/>
          <w:szCs w:val="23"/>
          <w:lang w:val="ro-RO" w:eastAsia="en-US"/>
        </w:rPr>
        <w:t>e</w:t>
      </w:r>
      <w:r w:rsidR="00E53E4B" w:rsidRPr="00D07983">
        <w:rPr>
          <w:rFonts w:eastAsiaTheme="minorHAnsi" w:cs="Times New Roman"/>
          <w:color w:val="000000"/>
          <w:sz w:val="23"/>
          <w:szCs w:val="23"/>
          <w:lang w:val="ro-RO" w:eastAsia="en-US"/>
        </w:rPr>
        <w:t xml:space="preserve"> </w:t>
      </w:r>
      <w:r w:rsidRPr="00D07983">
        <w:rPr>
          <w:rFonts w:eastAsiaTheme="minorHAnsi" w:cs="Times New Roman"/>
          <w:color w:val="000000"/>
          <w:sz w:val="23"/>
          <w:szCs w:val="23"/>
          <w:lang w:val="ro-RO" w:eastAsia="en-US"/>
        </w:rPr>
        <w:t xml:space="preserve"> a gazelor naturale;</w:t>
      </w:r>
    </w:p>
    <w:p w:rsidR="00182B75" w:rsidRPr="00D07983" w:rsidRDefault="00182B75" w:rsidP="00C50E31">
      <w:pPr>
        <w:pStyle w:val="ListParagraph"/>
        <w:numPr>
          <w:ilvl w:val="0"/>
          <w:numId w:val="5"/>
        </w:numPr>
        <w:suppressAutoHyphens w:val="0"/>
        <w:autoSpaceDE w:val="0"/>
        <w:autoSpaceDN w:val="0"/>
        <w:adjustRightInd w:val="0"/>
        <w:spacing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Nu se va aplica plata automată a compensațiilor pentru nerespectarea indicatorilor garantați (durata și numărul admis de întreruperi, soluționarea în termen a reclamațiilor utilizatorilor legate de calitatea gazelor naturale etc</w:t>
      </w:r>
      <w:r w:rsidR="006B3015" w:rsidRPr="00D07983">
        <w:rPr>
          <w:rFonts w:eastAsiaTheme="minorHAnsi" w:cs="Times New Roman"/>
          <w:color w:val="000000"/>
          <w:sz w:val="23"/>
          <w:szCs w:val="23"/>
          <w:lang w:val="ro-RO" w:eastAsia="en-US"/>
        </w:rPr>
        <w:t>.</w:t>
      </w:r>
      <w:r w:rsidRPr="00D07983">
        <w:rPr>
          <w:rFonts w:eastAsiaTheme="minorHAnsi" w:cs="Times New Roman"/>
          <w:color w:val="000000"/>
          <w:sz w:val="23"/>
          <w:szCs w:val="23"/>
          <w:lang w:val="ro-RO" w:eastAsia="en-US"/>
        </w:rPr>
        <w:t xml:space="preserve">) </w:t>
      </w:r>
    </w:p>
    <w:p w:rsidR="00864418" w:rsidRPr="00D07983" w:rsidRDefault="00864418" w:rsidP="00C50E31">
      <w:pPr>
        <w:pStyle w:val="ListParagraph"/>
        <w:numPr>
          <w:ilvl w:val="0"/>
          <w:numId w:val="5"/>
        </w:numPr>
        <w:suppressAutoHyphens w:val="0"/>
        <w:autoSpaceDE w:val="0"/>
        <w:autoSpaceDN w:val="0"/>
        <w:adjustRightInd w:val="0"/>
        <w:spacing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Nu vor fi stabiliți indicatorii pentru determinarea continuității livrării gazelor naturale;</w:t>
      </w:r>
    </w:p>
    <w:p w:rsidR="00984B8A" w:rsidRPr="00D07983" w:rsidRDefault="00864418" w:rsidP="00C50E31">
      <w:pPr>
        <w:pStyle w:val="ListParagraph"/>
        <w:numPr>
          <w:ilvl w:val="0"/>
          <w:numId w:val="5"/>
        </w:numPr>
        <w:suppressAutoHyphens w:val="0"/>
        <w:autoSpaceDE w:val="0"/>
        <w:autoSpaceDN w:val="0"/>
        <w:adjustRightInd w:val="0"/>
        <w:spacing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 xml:space="preserve">Nu va </w:t>
      </w:r>
      <w:r w:rsidR="00984B8A" w:rsidRPr="00D07983">
        <w:rPr>
          <w:rFonts w:eastAsiaTheme="minorHAnsi" w:cs="Times New Roman"/>
          <w:color w:val="000000"/>
          <w:sz w:val="23"/>
          <w:szCs w:val="23"/>
          <w:lang w:val="ro-RO" w:eastAsia="en-US"/>
        </w:rPr>
        <w:t>crește</w:t>
      </w:r>
      <w:r w:rsidRPr="00D07983">
        <w:rPr>
          <w:rFonts w:eastAsiaTheme="minorHAnsi" w:cs="Times New Roman"/>
          <w:color w:val="000000"/>
          <w:sz w:val="23"/>
          <w:szCs w:val="23"/>
          <w:lang w:val="ro-RO" w:eastAsia="en-US"/>
        </w:rPr>
        <w:t xml:space="preserve"> </w:t>
      </w:r>
      <w:r w:rsidR="00984B8A" w:rsidRPr="00D07983">
        <w:rPr>
          <w:rFonts w:eastAsiaTheme="minorHAnsi" w:cs="Times New Roman"/>
          <w:color w:val="000000"/>
          <w:sz w:val="23"/>
          <w:szCs w:val="23"/>
          <w:lang w:val="ro-RO" w:eastAsia="en-US"/>
        </w:rPr>
        <w:t>calit</w:t>
      </w:r>
      <w:r w:rsidRPr="00D07983">
        <w:rPr>
          <w:rFonts w:eastAsiaTheme="minorHAnsi" w:cs="Times New Roman"/>
          <w:color w:val="000000"/>
          <w:sz w:val="23"/>
          <w:szCs w:val="23"/>
          <w:lang w:val="ro-RO" w:eastAsia="en-US"/>
        </w:rPr>
        <w:t>atea</w:t>
      </w:r>
      <w:r w:rsidR="00984B8A" w:rsidRPr="00D07983">
        <w:rPr>
          <w:rFonts w:eastAsiaTheme="minorHAnsi" w:cs="Times New Roman"/>
          <w:color w:val="000000"/>
          <w:sz w:val="23"/>
          <w:szCs w:val="23"/>
          <w:lang w:val="ro-RO" w:eastAsia="en-US"/>
        </w:rPr>
        <w:t xml:space="preserve"> serviciului de transport și de distribuție a gazelor naturale și a continuității alimentării cu gaze naturale a utilizatorilor;</w:t>
      </w:r>
    </w:p>
    <w:p w:rsidR="00984B8A" w:rsidRPr="00D07983" w:rsidRDefault="00864418" w:rsidP="00C50E31">
      <w:pPr>
        <w:pStyle w:val="ListParagraph"/>
        <w:numPr>
          <w:ilvl w:val="0"/>
          <w:numId w:val="5"/>
        </w:numPr>
        <w:suppressAutoHyphens w:val="0"/>
        <w:autoSpaceDE w:val="0"/>
        <w:autoSpaceDN w:val="0"/>
        <w:adjustRightInd w:val="0"/>
        <w:spacing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 xml:space="preserve">Agenția nu va avea destule pîrghii de </w:t>
      </w:r>
      <w:r w:rsidR="00984B8A" w:rsidRPr="00D07983">
        <w:rPr>
          <w:rFonts w:eastAsiaTheme="minorHAnsi" w:cs="Times New Roman"/>
          <w:color w:val="000000"/>
          <w:sz w:val="23"/>
          <w:szCs w:val="23"/>
          <w:lang w:val="ro-RO" w:eastAsia="en-US"/>
        </w:rPr>
        <w:t xml:space="preserve"> monitorizare</w:t>
      </w:r>
      <w:r w:rsidR="00E53E4B" w:rsidRPr="00D07983">
        <w:rPr>
          <w:rFonts w:eastAsiaTheme="minorHAnsi" w:cs="Times New Roman"/>
          <w:color w:val="000000"/>
          <w:sz w:val="23"/>
          <w:szCs w:val="23"/>
          <w:lang w:val="ro-RO" w:eastAsia="en-US"/>
        </w:rPr>
        <w:t xml:space="preserve"> a</w:t>
      </w:r>
      <w:r w:rsidR="00984B8A" w:rsidRPr="00D07983">
        <w:rPr>
          <w:rFonts w:eastAsiaTheme="minorHAnsi" w:cs="Times New Roman"/>
          <w:color w:val="000000"/>
          <w:sz w:val="23"/>
          <w:szCs w:val="23"/>
          <w:lang w:val="ro-RO" w:eastAsia="en-US"/>
        </w:rPr>
        <w:t xml:space="preserve"> respectării de către titularii de licenţe a drepturilor c</w:t>
      </w:r>
      <w:r w:rsidRPr="00D07983">
        <w:rPr>
          <w:rFonts w:eastAsiaTheme="minorHAnsi" w:cs="Times New Roman"/>
          <w:color w:val="000000"/>
          <w:sz w:val="23"/>
          <w:szCs w:val="23"/>
          <w:lang w:val="ro-RO" w:eastAsia="en-US"/>
        </w:rPr>
        <w:t>onsumatorilor finali privind calitatea serviciului de transport și distribuție a gazelor naturale;</w:t>
      </w:r>
    </w:p>
    <w:p w:rsidR="00984B8A" w:rsidRPr="00D07983" w:rsidRDefault="00864418" w:rsidP="00C50E31">
      <w:pPr>
        <w:pStyle w:val="ListParagraph"/>
        <w:numPr>
          <w:ilvl w:val="0"/>
          <w:numId w:val="5"/>
        </w:numPr>
        <w:suppressAutoHyphens w:val="0"/>
        <w:autoSpaceDE w:val="0"/>
        <w:autoSpaceDN w:val="0"/>
        <w:adjustRightInd w:val="0"/>
        <w:spacing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 xml:space="preserve">Indicatorii de calitate nu vor fi armonizați </w:t>
      </w:r>
      <w:r w:rsidR="00984B8A" w:rsidRPr="00D07983">
        <w:rPr>
          <w:rFonts w:eastAsiaTheme="minorHAnsi" w:cs="Times New Roman"/>
          <w:color w:val="000000"/>
          <w:sz w:val="23"/>
          <w:szCs w:val="23"/>
          <w:lang w:val="ro-RO" w:eastAsia="en-US"/>
        </w:rPr>
        <w:t>cu standardele internaționale;</w:t>
      </w:r>
    </w:p>
    <w:p w:rsidR="00984B8A" w:rsidRPr="00D07983" w:rsidRDefault="00BE7178" w:rsidP="00C50E31">
      <w:pPr>
        <w:pStyle w:val="ListParagraph"/>
        <w:numPr>
          <w:ilvl w:val="0"/>
          <w:numId w:val="5"/>
        </w:numPr>
        <w:suppressAutoHyphens w:val="0"/>
        <w:autoSpaceDE w:val="0"/>
        <w:autoSpaceDN w:val="0"/>
        <w:adjustRightInd w:val="0"/>
        <w:spacing w:line="276" w:lineRule="auto"/>
        <w:ind w:left="0" w:firstLine="360"/>
        <w:jc w:val="both"/>
        <w:rPr>
          <w:rFonts w:eastAsiaTheme="minorHAnsi" w:cs="Times New Roman"/>
          <w:color w:val="000000"/>
          <w:sz w:val="23"/>
          <w:szCs w:val="23"/>
          <w:lang w:val="ro-RO" w:eastAsia="en-US"/>
        </w:rPr>
      </w:pPr>
      <w:r w:rsidRPr="00D07983">
        <w:rPr>
          <w:rFonts w:eastAsiaTheme="minorHAnsi" w:cs="Times New Roman"/>
          <w:color w:val="000000"/>
          <w:sz w:val="23"/>
          <w:szCs w:val="23"/>
          <w:lang w:val="ro-RO" w:eastAsia="en-US"/>
        </w:rPr>
        <w:t>N</w:t>
      </w:r>
      <w:r w:rsidR="00864418" w:rsidRPr="00D07983">
        <w:rPr>
          <w:rFonts w:eastAsiaTheme="minorHAnsi" w:cs="Times New Roman"/>
          <w:color w:val="000000"/>
          <w:sz w:val="23"/>
          <w:szCs w:val="23"/>
          <w:lang w:val="ro-RO" w:eastAsia="en-US"/>
        </w:rPr>
        <w:t xml:space="preserve">u va fi asigurat un mecanism efectiv de </w:t>
      </w:r>
      <w:r w:rsidR="00984B8A" w:rsidRPr="00D07983">
        <w:rPr>
          <w:rFonts w:eastAsiaTheme="minorHAnsi" w:cs="Times New Roman"/>
          <w:color w:val="000000"/>
          <w:sz w:val="23"/>
          <w:szCs w:val="23"/>
          <w:lang w:val="ro-RO" w:eastAsia="en-US"/>
        </w:rPr>
        <w:t>compensare</w:t>
      </w:r>
      <w:r w:rsidR="00864418" w:rsidRPr="00D07983">
        <w:rPr>
          <w:rFonts w:eastAsiaTheme="minorHAnsi" w:cs="Times New Roman"/>
          <w:color w:val="000000"/>
          <w:sz w:val="23"/>
          <w:szCs w:val="23"/>
          <w:lang w:val="ro-RO" w:eastAsia="en-US"/>
        </w:rPr>
        <w:t xml:space="preserve"> </w:t>
      </w:r>
      <w:r w:rsidR="00984B8A" w:rsidRPr="00D07983">
        <w:rPr>
          <w:rFonts w:eastAsiaTheme="minorHAnsi" w:cs="Times New Roman"/>
          <w:color w:val="000000"/>
          <w:sz w:val="23"/>
          <w:szCs w:val="23"/>
          <w:lang w:val="ro-RO" w:eastAsia="en-US"/>
        </w:rPr>
        <w:t>a prejudiciilor consumatorilor finali în cazul prestării de servicii necalitative</w:t>
      </w:r>
      <w:r w:rsidR="00864418" w:rsidRPr="00D07983">
        <w:rPr>
          <w:rFonts w:eastAsiaTheme="minorHAnsi" w:cs="Times New Roman"/>
          <w:color w:val="000000"/>
          <w:sz w:val="23"/>
          <w:szCs w:val="23"/>
          <w:lang w:val="ro-RO" w:eastAsia="en-US"/>
        </w:rPr>
        <w:t>.</w:t>
      </w:r>
    </w:p>
    <w:p w:rsidR="00BE7178" w:rsidRPr="00D07983" w:rsidRDefault="00BE7178" w:rsidP="00BE7178">
      <w:pPr>
        <w:pStyle w:val="ListParagraph"/>
        <w:suppressAutoHyphens w:val="0"/>
        <w:autoSpaceDE w:val="0"/>
        <w:autoSpaceDN w:val="0"/>
        <w:adjustRightInd w:val="0"/>
        <w:spacing w:line="276" w:lineRule="auto"/>
        <w:ind w:left="360"/>
        <w:jc w:val="both"/>
        <w:rPr>
          <w:rFonts w:eastAsiaTheme="minorHAnsi" w:cs="Times New Roman"/>
          <w:color w:val="000000"/>
          <w:sz w:val="23"/>
          <w:szCs w:val="23"/>
          <w:lang w:val="ro-RO" w:eastAsia="en-US"/>
        </w:rPr>
      </w:pPr>
    </w:p>
    <w:p w:rsidR="00182B75" w:rsidRPr="00D07983" w:rsidRDefault="00182B75" w:rsidP="00C50E31">
      <w:pPr>
        <w:pStyle w:val="ListParagraph"/>
        <w:numPr>
          <w:ilvl w:val="3"/>
          <w:numId w:val="4"/>
        </w:numPr>
        <w:tabs>
          <w:tab w:val="left" w:pos="1134"/>
        </w:tabs>
        <w:spacing w:line="276" w:lineRule="auto"/>
        <w:ind w:hanging="2044"/>
        <w:jc w:val="both"/>
        <w:rPr>
          <w:b/>
          <w:iCs/>
          <w:sz w:val="24"/>
          <w:szCs w:val="24"/>
          <w:lang w:val="ro-RO"/>
        </w:rPr>
      </w:pPr>
      <w:r w:rsidRPr="00D07983">
        <w:rPr>
          <w:b/>
          <w:iCs/>
          <w:sz w:val="24"/>
          <w:szCs w:val="24"/>
          <w:lang w:val="ro-RO"/>
        </w:rPr>
        <w:t>Elaborarea  actului normativ prevăzut de lege - reglementare clasică</w:t>
      </w:r>
    </w:p>
    <w:p w:rsidR="00182B75" w:rsidRPr="00D07983" w:rsidRDefault="00182B75" w:rsidP="00D32C08">
      <w:pPr>
        <w:pStyle w:val="ListParagraph"/>
        <w:tabs>
          <w:tab w:val="left" w:pos="1440"/>
        </w:tabs>
        <w:spacing w:line="276" w:lineRule="auto"/>
        <w:ind w:left="2700" w:hanging="2133"/>
        <w:jc w:val="both"/>
        <w:rPr>
          <w:iCs/>
          <w:sz w:val="24"/>
          <w:szCs w:val="24"/>
          <w:lang w:val="ro-RO"/>
        </w:rPr>
      </w:pPr>
      <w:r w:rsidRPr="00D07983">
        <w:rPr>
          <w:iCs/>
          <w:sz w:val="24"/>
          <w:szCs w:val="24"/>
          <w:lang w:val="ro-RO"/>
        </w:rPr>
        <w:t>Avantaje în elaborarea Regulamentului sunt:</w:t>
      </w:r>
    </w:p>
    <w:p w:rsidR="00182B75" w:rsidRPr="00D07983" w:rsidRDefault="00C17050" w:rsidP="00C50E31">
      <w:pPr>
        <w:pStyle w:val="ListParagraph"/>
        <w:numPr>
          <w:ilvl w:val="0"/>
          <w:numId w:val="9"/>
        </w:numPr>
        <w:ind w:left="0" w:firstLine="284"/>
        <w:jc w:val="both"/>
        <w:rPr>
          <w:iCs/>
          <w:sz w:val="24"/>
          <w:lang w:val="ro-RO"/>
        </w:rPr>
      </w:pPr>
      <w:r w:rsidRPr="00D07983">
        <w:rPr>
          <w:iCs/>
          <w:sz w:val="24"/>
          <w:lang w:val="ro-RO"/>
        </w:rPr>
        <w:t>a</w:t>
      </w:r>
      <w:r w:rsidR="00864418" w:rsidRPr="00D07983">
        <w:rPr>
          <w:iCs/>
          <w:sz w:val="24"/>
          <w:lang w:val="ro-RO"/>
        </w:rPr>
        <w:t>justarea c</w:t>
      </w:r>
      <w:r w:rsidR="00182B75" w:rsidRPr="00D07983">
        <w:rPr>
          <w:iCs/>
          <w:sz w:val="24"/>
          <w:lang w:val="ro-RO"/>
        </w:rPr>
        <w:t>adrul</w:t>
      </w:r>
      <w:r w:rsidR="00864418" w:rsidRPr="00D07983">
        <w:rPr>
          <w:iCs/>
          <w:sz w:val="24"/>
          <w:lang w:val="ro-RO"/>
        </w:rPr>
        <w:t>ui</w:t>
      </w:r>
      <w:r w:rsidR="00182B75" w:rsidRPr="00D07983">
        <w:rPr>
          <w:iCs/>
          <w:sz w:val="24"/>
          <w:lang w:val="ro-RO"/>
        </w:rPr>
        <w:t xml:space="preserve"> secundar de reglementare</w:t>
      </w:r>
      <w:r w:rsidR="00864418" w:rsidRPr="00D07983">
        <w:rPr>
          <w:iCs/>
          <w:sz w:val="24"/>
          <w:lang w:val="ro-RO"/>
        </w:rPr>
        <w:t xml:space="preserve"> referitor la calitatea serviciilor de transport și distribuție</w:t>
      </w:r>
      <w:r w:rsidR="00E53E4B" w:rsidRPr="00D07983">
        <w:rPr>
          <w:iCs/>
          <w:sz w:val="24"/>
          <w:lang w:val="ro-RO"/>
        </w:rPr>
        <w:t xml:space="preserve"> </w:t>
      </w:r>
      <w:r w:rsidR="00864418" w:rsidRPr="00D07983">
        <w:rPr>
          <w:iCs/>
          <w:sz w:val="24"/>
          <w:lang w:val="ro-RO"/>
        </w:rPr>
        <w:t>a gazelor naturale necesar</w:t>
      </w:r>
      <w:r w:rsidR="00182B75" w:rsidRPr="00D07983">
        <w:rPr>
          <w:iCs/>
          <w:sz w:val="24"/>
          <w:lang w:val="ro-RO"/>
        </w:rPr>
        <w:t xml:space="preserve"> aplicării Legii cu privire la gazele naturale.</w:t>
      </w:r>
    </w:p>
    <w:p w:rsidR="00864418" w:rsidRPr="00D07983" w:rsidRDefault="00C17050" w:rsidP="00C50E31">
      <w:pPr>
        <w:pStyle w:val="ListParagraph"/>
        <w:numPr>
          <w:ilvl w:val="0"/>
          <w:numId w:val="9"/>
        </w:numPr>
        <w:tabs>
          <w:tab w:val="left" w:pos="637"/>
        </w:tabs>
        <w:ind w:left="0" w:firstLine="284"/>
        <w:jc w:val="both"/>
        <w:rPr>
          <w:rFonts w:eastAsia="Times New Roman" w:cs="Times New Roman"/>
          <w:color w:val="000000" w:themeColor="text1"/>
          <w:sz w:val="24"/>
          <w:szCs w:val="24"/>
          <w:lang w:val="ro-RO"/>
        </w:rPr>
      </w:pPr>
      <w:r w:rsidRPr="00D07983">
        <w:rPr>
          <w:rFonts w:eastAsia="Times New Roman" w:cs="Times New Roman"/>
          <w:color w:val="000000" w:themeColor="text1"/>
          <w:sz w:val="24"/>
          <w:szCs w:val="24"/>
          <w:lang w:val="ro-RO"/>
        </w:rPr>
        <w:lastRenderedPageBreak/>
        <w:t>a</w:t>
      </w:r>
      <w:r w:rsidR="00864418" w:rsidRPr="00D07983">
        <w:rPr>
          <w:rFonts w:eastAsia="Times New Roman" w:cs="Times New Roman"/>
          <w:color w:val="000000" w:themeColor="text1"/>
          <w:sz w:val="24"/>
          <w:szCs w:val="24"/>
          <w:lang w:val="ro-RO"/>
        </w:rPr>
        <w:t>sigurarea continuității livrării gazelor naturale la parametri stabiliți de Agenție,(limitele admisibile ale indicatorului SAIDI</w:t>
      </w:r>
      <w:r w:rsidR="00DE6714" w:rsidRPr="00D07983">
        <w:rPr>
          <w:rFonts w:eastAsia="Times New Roman" w:cs="Times New Roman"/>
          <w:color w:val="000000" w:themeColor="text1"/>
          <w:sz w:val="24"/>
          <w:szCs w:val="24"/>
          <w:lang w:val="ro-RO"/>
        </w:rPr>
        <w:t xml:space="preserve">, </w:t>
      </w:r>
      <w:r w:rsidR="00864418" w:rsidRPr="00D07983">
        <w:rPr>
          <w:rFonts w:eastAsia="Times New Roman" w:cs="Times New Roman"/>
          <w:color w:val="000000" w:themeColor="text1"/>
          <w:sz w:val="24"/>
          <w:szCs w:val="24"/>
          <w:lang w:val="ro-RO"/>
        </w:rPr>
        <w:t xml:space="preserve">(durata medie a întreruperilor în rețea) </w:t>
      </w:r>
      <w:r w:rsidR="00DE6714" w:rsidRPr="00D07983">
        <w:rPr>
          <w:rFonts w:eastAsia="Times New Roman" w:cs="Times New Roman"/>
          <w:color w:val="000000" w:themeColor="text1"/>
          <w:sz w:val="24"/>
          <w:szCs w:val="24"/>
          <w:lang w:val="ro-RO"/>
        </w:rPr>
        <w:t xml:space="preserve">SAIFI </w:t>
      </w:r>
      <w:r w:rsidR="00864418" w:rsidRPr="00D07983">
        <w:rPr>
          <w:rFonts w:eastAsia="Times New Roman" w:cs="Times New Roman"/>
          <w:color w:val="000000" w:themeColor="text1"/>
          <w:sz w:val="24"/>
          <w:szCs w:val="24"/>
          <w:lang w:val="ro-RO"/>
        </w:rPr>
        <w:t>ținîndu-se cont de informația statistică cu privire la întreruperi;</w:t>
      </w:r>
    </w:p>
    <w:p w:rsidR="00C17050" w:rsidRPr="00D07983" w:rsidRDefault="00C17050" w:rsidP="00C50E31">
      <w:pPr>
        <w:pStyle w:val="ListParagraph"/>
        <w:numPr>
          <w:ilvl w:val="0"/>
          <w:numId w:val="9"/>
        </w:numPr>
        <w:ind w:left="0" w:firstLine="284"/>
        <w:jc w:val="both"/>
        <w:rPr>
          <w:iCs/>
          <w:sz w:val="24"/>
          <w:lang w:val="ro-RO"/>
        </w:rPr>
      </w:pPr>
      <w:r w:rsidRPr="00D07983">
        <w:rPr>
          <w:iCs/>
          <w:sz w:val="24"/>
          <w:lang w:val="ro-RO"/>
        </w:rPr>
        <w:t>monitorizarea eventualelor abuzuri din partea operatorilor de sistem a</w:t>
      </w:r>
      <w:r w:rsidR="00E53E4B" w:rsidRPr="00D07983">
        <w:rPr>
          <w:iCs/>
          <w:sz w:val="24"/>
          <w:lang w:val="ro-RO"/>
        </w:rPr>
        <w:t>l</w:t>
      </w:r>
      <w:r w:rsidRPr="00D07983">
        <w:rPr>
          <w:iCs/>
          <w:sz w:val="24"/>
          <w:lang w:val="ro-RO"/>
        </w:rPr>
        <w:t xml:space="preserve"> gazelor naturale în raport cu solicitanții sau utilizatorii de gaze naturale;</w:t>
      </w:r>
    </w:p>
    <w:p w:rsidR="00864418" w:rsidRPr="00D07983" w:rsidRDefault="00864418" w:rsidP="00C50E31">
      <w:pPr>
        <w:pStyle w:val="ListParagraph"/>
        <w:numPr>
          <w:ilvl w:val="0"/>
          <w:numId w:val="9"/>
        </w:numPr>
        <w:tabs>
          <w:tab w:val="left" w:pos="637"/>
        </w:tabs>
        <w:suppressAutoHyphens w:val="0"/>
        <w:ind w:left="0" w:firstLine="284"/>
        <w:jc w:val="both"/>
        <w:rPr>
          <w:rFonts w:eastAsia="Times New Roman" w:cs="Times New Roman"/>
          <w:iCs/>
          <w:sz w:val="24"/>
          <w:szCs w:val="24"/>
          <w:lang w:val="ro-RO"/>
        </w:rPr>
      </w:pPr>
      <w:r w:rsidRPr="00D07983">
        <w:rPr>
          <w:rFonts w:eastAsia="Times New Roman" w:cs="Times New Roman"/>
          <w:iCs/>
          <w:sz w:val="24"/>
          <w:szCs w:val="24"/>
          <w:lang w:val="ro-RO"/>
        </w:rPr>
        <w:t>sporirea responsabilității operatorilor de sistem în cazul examinării solicitărilor consumatorilor finali;</w:t>
      </w:r>
    </w:p>
    <w:p w:rsidR="00864418" w:rsidRPr="00D07983" w:rsidRDefault="00864418" w:rsidP="00C50E31">
      <w:pPr>
        <w:pStyle w:val="ListParagraph"/>
        <w:numPr>
          <w:ilvl w:val="0"/>
          <w:numId w:val="9"/>
        </w:numPr>
        <w:tabs>
          <w:tab w:val="left" w:pos="637"/>
        </w:tabs>
        <w:suppressAutoHyphens w:val="0"/>
        <w:ind w:left="0" w:firstLine="284"/>
        <w:jc w:val="both"/>
        <w:rPr>
          <w:rFonts w:eastAsia="Times New Roman" w:cs="Times New Roman"/>
          <w:iCs/>
          <w:sz w:val="24"/>
          <w:szCs w:val="24"/>
          <w:lang w:val="ro-RO"/>
        </w:rPr>
      </w:pPr>
      <w:r w:rsidRPr="00D07983">
        <w:rPr>
          <w:rFonts w:eastAsia="Times New Roman" w:cs="Times New Roman"/>
          <w:iCs/>
          <w:sz w:val="24"/>
          <w:szCs w:val="24"/>
          <w:lang w:val="ro-RO"/>
        </w:rPr>
        <w:t xml:space="preserve">diminuarea termenelor de soluționare a problemelor referitor </w:t>
      </w:r>
      <w:r w:rsidRPr="00D07983">
        <w:rPr>
          <w:rFonts w:cs="Times New Roman"/>
          <w:sz w:val="24"/>
          <w:szCs w:val="24"/>
          <w:lang w:val="ro-RO"/>
        </w:rPr>
        <w:t>la încălcarea parametrilor de calitate a gazelor naturale;</w:t>
      </w:r>
    </w:p>
    <w:p w:rsidR="00864418" w:rsidRPr="00D07983" w:rsidRDefault="00864418" w:rsidP="00C50E31">
      <w:pPr>
        <w:pStyle w:val="ListParagraph"/>
        <w:numPr>
          <w:ilvl w:val="0"/>
          <w:numId w:val="9"/>
        </w:numPr>
        <w:ind w:left="0" w:firstLine="284"/>
        <w:jc w:val="both"/>
        <w:rPr>
          <w:rFonts w:eastAsia="Times New Roman" w:cs="Times New Roman"/>
          <w:sz w:val="24"/>
          <w:szCs w:val="24"/>
          <w:lang w:val="ro-RO"/>
        </w:rPr>
      </w:pPr>
      <w:r w:rsidRPr="00D07983">
        <w:rPr>
          <w:rFonts w:eastAsia="Times New Roman" w:cs="Times New Roman"/>
          <w:sz w:val="24"/>
          <w:szCs w:val="24"/>
          <w:lang w:val="ro-RO"/>
        </w:rPr>
        <w:t xml:space="preserve">garantarea furnizării neîntrerupte a gazelor naturale cu respectarea indicatorilor de calitate stabiliți, </w:t>
      </w:r>
    </w:p>
    <w:p w:rsidR="00864418" w:rsidRPr="00D07983" w:rsidRDefault="00864418" w:rsidP="00C50E31">
      <w:pPr>
        <w:pStyle w:val="ListParagraph"/>
        <w:numPr>
          <w:ilvl w:val="0"/>
          <w:numId w:val="9"/>
        </w:numPr>
        <w:ind w:left="0" w:firstLine="284"/>
        <w:jc w:val="both"/>
        <w:rPr>
          <w:rFonts w:eastAsia="Times New Roman" w:cs="Times New Roman"/>
          <w:sz w:val="24"/>
          <w:szCs w:val="24"/>
          <w:lang w:val="ro-RO"/>
        </w:rPr>
      </w:pPr>
      <w:r w:rsidRPr="00D07983">
        <w:rPr>
          <w:rFonts w:eastAsia="Times New Roman" w:cs="Times New Roman"/>
          <w:sz w:val="24"/>
          <w:szCs w:val="24"/>
          <w:lang w:val="ro-RO"/>
        </w:rPr>
        <w:t>creșterea calității serviciului de transport și de distribuție a gazelor naturale și a continuității alimentării cu gaze naturale a utilizatorilor;</w:t>
      </w:r>
    </w:p>
    <w:p w:rsidR="00864418" w:rsidRPr="00D07983" w:rsidRDefault="00864418" w:rsidP="00C50E31">
      <w:pPr>
        <w:pStyle w:val="ListParagraph"/>
        <w:numPr>
          <w:ilvl w:val="0"/>
          <w:numId w:val="9"/>
        </w:numPr>
        <w:ind w:left="0" w:firstLine="284"/>
        <w:jc w:val="both"/>
        <w:rPr>
          <w:sz w:val="22"/>
          <w:szCs w:val="22"/>
          <w:lang w:val="ro-RO"/>
        </w:rPr>
      </w:pPr>
      <w:r w:rsidRPr="00D07983">
        <w:rPr>
          <w:sz w:val="22"/>
          <w:szCs w:val="22"/>
          <w:lang w:val="ro-RO"/>
        </w:rPr>
        <w:t xml:space="preserve">stabilirea mai multor instrumente de </w:t>
      </w:r>
      <w:r w:rsidRPr="00D07983">
        <w:rPr>
          <w:rFonts w:eastAsia="Times New Roman" w:cs="Times New Roman"/>
          <w:sz w:val="24"/>
          <w:szCs w:val="24"/>
          <w:lang w:val="ro-RO" w:eastAsia="ro-RO"/>
        </w:rPr>
        <w:t>monitorizare de către Agenție a respectării de către titularii de licenţe a drepturilor consumatorilor finali.</w:t>
      </w:r>
    </w:p>
    <w:p w:rsidR="00864418" w:rsidRPr="00D07983" w:rsidRDefault="00864418" w:rsidP="00C50E31">
      <w:pPr>
        <w:pStyle w:val="ListParagraph"/>
        <w:numPr>
          <w:ilvl w:val="0"/>
          <w:numId w:val="9"/>
        </w:numPr>
        <w:ind w:left="0" w:firstLine="284"/>
        <w:jc w:val="both"/>
        <w:rPr>
          <w:sz w:val="22"/>
          <w:szCs w:val="22"/>
          <w:lang w:val="ro-RO"/>
        </w:rPr>
      </w:pPr>
      <w:r w:rsidRPr="00D07983">
        <w:rPr>
          <w:iCs/>
          <w:sz w:val="24"/>
          <w:lang w:val="ro-RO"/>
        </w:rPr>
        <w:t>reducerea cazurilor de prestare necalitativă a serviciilor de transport şi distribuţie a gazelor naturale;</w:t>
      </w:r>
    </w:p>
    <w:p w:rsidR="00D73F4C" w:rsidRPr="00D07983" w:rsidRDefault="00864418" w:rsidP="00C50E31">
      <w:pPr>
        <w:pStyle w:val="ListParagraph"/>
        <w:numPr>
          <w:ilvl w:val="0"/>
          <w:numId w:val="9"/>
        </w:numPr>
        <w:ind w:left="0" w:firstLine="284"/>
        <w:jc w:val="both"/>
        <w:rPr>
          <w:iCs/>
          <w:sz w:val="24"/>
          <w:lang w:val="ro-RO"/>
        </w:rPr>
      </w:pPr>
      <w:r w:rsidRPr="00D07983">
        <w:rPr>
          <w:iCs/>
          <w:sz w:val="24"/>
          <w:lang w:val="ro-RO"/>
        </w:rPr>
        <w:t>evidența strictă a numărului de utilizatori afectați de incidentele și avariile produse, pe tipuri de utilizatori;</w:t>
      </w:r>
    </w:p>
    <w:p w:rsidR="00864418" w:rsidRPr="00D07983" w:rsidRDefault="00864418" w:rsidP="00C50E31">
      <w:pPr>
        <w:pStyle w:val="ListParagraph"/>
        <w:numPr>
          <w:ilvl w:val="0"/>
          <w:numId w:val="9"/>
        </w:numPr>
        <w:ind w:left="0" w:firstLine="284"/>
        <w:jc w:val="both"/>
        <w:rPr>
          <w:iCs/>
          <w:sz w:val="24"/>
          <w:lang w:val="ro-RO"/>
        </w:rPr>
      </w:pPr>
      <w:r w:rsidRPr="00D07983">
        <w:rPr>
          <w:iCs/>
          <w:sz w:val="24"/>
          <w:lang w:val="ro-RO"/>
        </w:rPr>
        <w:t>compensarea prejudiciilor consumatorilor finali în cazul prestării de servicii necalitative prin acordarea de compensații</w:t>
      </w:r>
      <w:r w:rsidR="00315827" w:rsidRPr="00D07983">
        <w:rPr>
          <w:iCs/>
          <w:sz w:val="24"/>
          <w:lang w:val="ro-RO"/>
        </w:rPr>
        <w:t>.</w:t>
      </w:r>
    </w:p>
    <w:p w:rsidR="00DB667F" w:rsidRPr="00D07983" w:rsidRDefault="00DB667F" w:rsidP="00DB667F">
      <w:pPr>
        <w:pStyle w:val="ListParagraph"/>
        <w:ind w:left="567"/>
        <w:jc w:val="both"/>
        <w:rPr>
          <w:iCs/>
          <w:sz w:val="24"/>
          <w:lang w:val="ro-RO"/>
        </w:rPr>
      </w:pPr>
    </w:p>
    <w:p w:rsidR="00182B75" w:rsidRPr="00D07983" w:rsidRDefault="00182B75" w:rsidP="00DB667F">
      <w:pPr>
        <w:pStyle w:val="ListParagraph"/>
        <w:ind w:left="567"/>
        <w:jc w:val="both"/>
        <w:rPr>
          <w:rFonts w:eastAsia="Batang" w:cs="Times New Roman"/>
          <w:b/>
          <w:sz w:val="24"/>
          <w:szCs w:val="24"/>
          <w:lang w:val="ro-RO"/>
        </w:rPr>
      </w:pPr>
      <w:r w:rsidRPr="00D07983">
        <w:rPr>
          <w:rFonts w:eastAsia="Batang" w:cs="Times New Roman"/>
          <w:b/>
          <w:sz w:val="24"/>
          <w:szCs w:val="24"/>
          <w:lang w:val="ro-RO"/>
        </w:rPr>
        <w:t>Costurile majore și beneficiile anticipate ale intervenției  statului</w:t>
      </w:r>
    </w:p>
    <w:p w:rsidR="00182B75" w:rsidRPr="00D07983" w:rsidRDefault="00182B75" w:rsidP="00182B75">
      <w:pPr>
        <w:ind w:firstLine="720"/>
        <w:jc w:val="both"/>
        <w:rPr>
          <w:rFonts w:eastAsia="Batang" w:cs="Times New Roman"/>
          <w:b/>
          <w:sz w:val="24"/>
          <w:szCs w:val="24"/>
          <w:u w:val="single"/>
          <w:lang w:val="ro-RO"/>
        </w:rPr>
      </w:pPr>
    </w:p>
    <w:p w:rsidR="00182B75" w:rsidRPr="00D07983" w:rsidRDefault="00182B75" w:rsidP="00D25A2E">
      <w:pPr>
        <w:spacing w:line="276" w:lineRule="auto"/>
        <w:ind w:firstLine="720"/>
        <w:jc w:val="both"/>
        <w:rPr>
          <w:rFonts w:eastAsia="Batang" w:cs="Times New Roman"/>
          <w:b/>
          <w:sz w:val="24"/>
          <w:szCs w:val="24"/>
          <w:u w:val="single"/>
          <w:lang w:val="ro-RO"/>
        </w:rPr>
      </w:pPr>
      <w:r w:rsidRPr="00D07983">
        <w:rPr>
          <w:rFonts w:eastAsia="Batang" w:cs="Times New Roman"/>
          <w:b/>
          <w:sz w:val="24"/>
          <w:szCs w:val="24"/>
          <w:u w:val="single"/>
          <w:lang w:val="ro-RO"/>
        </w:rPr>
        <w:t>Costuri:</w:t>
      </w:r>
    </w:p>
    <w:p w:rsidR="005B6AD4" w:rsidRPr="00D07983" w:rsidRDefault="005B6AD4" w:rsidP="00C50E31">
      <w:pPr>
        <w:numPr>
          <w:ilvl w:val="0"/>
          <w:numId w:val="12"/>
        </w:numPr>
        <w:tabs>
          <w:tab w:val="left" w:pos="426"/>
        </w:tabs>
        <w:spacing w:line="276" w:lineRule="auto"/>
        <w:ind w:left="0" w:firstLine="360"/>
        <w:jc w:val="both"/>
        <w:rPr>
          <w:rFonts w:cs="Times New Roman"/>
          <w:iCs/>
          <w:sz w:val="24"/>
          <w:szCs w:val="24"/>
          <w:lang w:val="ro-RO"/>
        </w:rPr>
      </w:pPr>
      <w:r w:rsidRPr="00D07983">
        <w:rPr>
          <w:rFonts w:eastAsia="Batang" w:cs="Times New Roman"/>
          <w:sz w:val="24"/>
          <w:szCs w:val="24"/>
          <w:lang w:val="ro-RO"/>
        </w:rPr>
        <w:t>implementarea reglementării nu necesită alocarea unor mijloace financiare suplimentare din bugetul de stat;</w:t>
      </w:r>
    </w:p>
    <w:p w:rsidR="005D27CA" w:rsidRPr="0063188F" w:rsidRDefault="005D27CA" w:rsidP="0063188F">
      <w:pPr>
        <w:pStyle w:val="ListParagraph"/>
        <w:widowControl w:val="0"/>
        <w:numPr>
          <w:ilvl w:val="0"/>
          <w:numId w:val="12"/>
        </w:numPr>
        <w:tabs>
          <w:tab w:val="left" w:pos="142"/>
        </w:tabs>
        <w:suppressAutoHyphens w:val="0"/>
        <w:spacing w:line="276" w:lineRule="auto"/>
        <w:ind w:left="0" w:firstLine="284"/>
        <w:jc w:val="both"/>
        <w:rPr>
          <w:rFonts w:eastAsia="Batang" w:cs="Times New Roman"/>
          <w:color w:val="FF0000"/>
          <w:sz w:val="24"/>
          <w:szCs w:val="24"/>
          <w:lang w:val="ro-RO"/>
        </w:rPr>
      </w:pPr>
      <w:r w:rsidRPr="0063188F">
        <w:rPr>
          <w:rFonts w:eastAsia="Batang" w:cs="Times New Roman"/>
          <w:color w:val="FF0000"/>
          <w:sz w:val="24"/>
          <w:szCs w:val="24"/>
          <w:lang w:val="ro-RO"/>
        </w:rPr>
        <w:t xml:space="preserve">costuri aferente informării solicitanţilor sau utilizatorilor privind indicatorii de calitate </w:t>
      </w:r>
      <w:r w:rsidRPr="0063188F">
        <w:rPr>
          <w:rFonts w:eastAsia="Batang" w:cs="Times New Roman"/>
          <w:bCs/>
          <w:color w:val="FF0000"/>
          <w:sz w:val="24"/>
          <w:szCs w:val="24"/>
          <w:lang w:val="ro-RO" w:eastAsia="ja-JP"/>
        </w:rPr>
        <w:t>a serviciilor de transport şi de distribuție a gazelor naturale</w:t>
      </w:r>
      <w:r w:rsidRPr="0063188F">
        <w:rPr>
          <w:rFonts w:eastAsia="Batang" w:cs="Times New Roman"/>
          <w:color w:val="FF0000"/>
          <w:sz w:val="24"/>
          <w:szCs w:val="24"/>
          <w:lang w:val="ro-RO"/>
        </w:rPr>
        <w:t>.</w:t>
      </w:r>
    </w:p>
    <w:p w:rsidR="005D27CA" w:rsidRPr="0063188F" w:rsidRDefault="005D27CA" w:rsidP="0063188F">
      <w:pPr>
        <w:widowControl w:val="0"/>
        <w:tabs>
          <w:tab w:val="left" w:pos="284"/>
        </w:tabs>
        <w:suppressAutoHyphens w:val="0"/>
        <w:spacing w:line="276" w:lineRule="auto"/>
        <w:ind w:firstLine="284"/>
        <w:jc w:val="both"/>
        <w:rPr>
          <w:rFonts w:eastAsia="Batang" w:cs="Times New Roman"/>
          <w:color w:val="FF0000"/>
          <w:sz w:val="24"/>
          <w:szCs w:val="24"/>
          <w:lang w:val="ro-RO"/>
        </w:rPr>
      </w:pPr>
      <w:r w:rsidRPr="0063188F">
        <w:rPr>
          <w:rFonts w:eastAsia="Batang" w:cs="Times New Roman"/>
          <w:color w:val="FF0000"/>
          <w:sz w:val="24"/>
          <w:szCs w:val="24"/>
          <w:lang w:val="ro-RO"/>
        </w:rPr>
        <w:t xml:space="preserve">        Indicatorii de calitate, specificați în proiectul Regulamentului, sunt realizabili cu resursele alocate actualmente operatorilor prin intermediul costurilor de bază și a investițiilor anuale. Prin urmare, operatorii deja dispun de toate costurile necesare legate de realizarea prevederilor Regulamentului. În același timp, plata compensațiilor și aplicarea penalităților reprezintă o reacție adecvată vizavi de cazurile de  nerespectare a indicatorilor de calitate.  Altfel spus – încălcarea indicatorilor de calitate poate fi considerată cheltuială ineficientă a resurselor alocate operatorului   de Agenție prin costurile de bază și investiții, iar prin aplicarea penalităților și compensațiilor operatorii vor restitui consumatorilor o parte din cheltuielile ineficiente.</w:t>
      </w:r>
    </w:p>
    <w:p w:rsidR="005D27CA" w:rsidRPr="00D07983" w:rsidRDefault="005D27CA" w:rsidP="0063188F">
      <w:pPr>
        <w:widowControl w:val="0"/>
        <w:tabs>
          <w:tab w:val="left" w:pos="360"/>
        </w:tabs>
        <w:suppressAutoHyphens w:val="0"/>
        <w:spacing w:line="276" w:lineRule="auto"/>
        <w:ind w:left="360"/>
        <w:jc w:val="both"/>
        <w:rPr>
          <w:rFonts w:eastAsia="Batang" w:cs="Times New Roman"/>
          <w:sz w:val="24"/>
          <w:szCs w:val="24"/>
          <w:highlight w:val="yellow"/>
          <w:lang w:val="ro-RO"/>
        </w:rPr>
      </w:pPr>
    </w:p>
    <w:p w:rsidR="00D32C08" w:rsidRPr="00D07983" w:rsidRDefault="00542414" w:rsidP="00570691">
      <w:pPr>
        <w:widowControl w:val="0"/>
        <w:tabs>
          <w:tab w:val="left" w:pos="284"/>
          <w:tab w:val="left" w:pos="426"/>
        </w:tabs>
        <w:suppressAutoHyphens w:val="0"/>
        <w:spacing w:line="276" w:lineRule="auto"/>
        <w:jc w:val="both"/>
        <w:rPr>
          <w:rFonts w:eastAsia="Times New Roman" w:cs="Times New Roman"/>
          <w:sz w:val="24"/>
          <w:szCs w:val="24"/>
          <w:lang w:val="ro-RO"/>
        </w:rPr>
      </w:pPr>
      <w:r w:rsidRPr="00D07983">
        <w:rPr>
          <w:rFonts w:eastAsia="Batang" w:cs="Times New Roman"/>
          <w:sz w:val="24"/>
          <w:szCs w:val="24"/>
          <w:lang w:val="ro-RO"/>
        </w:rPr>
        <w:t xml:space="preserve"> </w:t>
      </w:r>
      <w:r w:rsidR="00570691">
        <w:rPr>
          <w:rFonts w:eastAsia="Batang" w:cs="Times New Roman"/>
          <w:sz w:val="24"/>
          <w:szCs w:val="24"/>
          <w:lang w:val="ro-RO"/>
        </w:rPr>
        <w:t xml:space="preserve">        </w:t>
      </w:r>
      <w:r w:rsidR="00D32C08" w:rsidRPr="00D07983">
        <w:rPr>
          <w:rFonts w:eastAsia="Times New Roman" w:cs="Times New Roman"/>
          <w:sz w:val="24"/>
          <w:szCs w:val="24"/>
          <w:lang w:val="ro-RO"/>
        </w:rPr>
        <w:t xml:space="preserve">În ceea ce privește aspectul financiar al activității OST şi OSD menționăm că Regulamentul nou nu va afecta negativ activitatea acestora, dacă operatorii de sistem vor presta </w:t>
      </w:r>
      <w:r w:rsidR="00CD6D0D" w:rsidRPr="00D07983">
        <w:rPr>
          <w:rFonts w:eastAsia="Times New Roman" w:cs="Times New Roman"/>
          <w:sz w:val="24"/>
          <w:szCs w:val="24"/>
          <w:lang w:val="ro-RO"/>
        </w:rPr>
        <w:t xml:space="preserve">conştient </w:t>
      </w:r>
      <w:r w:rsidR="00D32C08" w:rsidRPr="00D07983">
        <w:rPr>
          <w:rFonts w:eastAsia="Times New Roman" w:cs="Times New Roman"/>
          <w:sz w:val="24"/>
          <w:szCs w:val="24"/>
          <w:lang w:val="ro-RO"/>
        </w:rPr>
        <w:t>serv</w:t>
      </w:r>
      <w:r w:rsidR="00B20D80" w:rsidRPr="00D07983">
        <w:rPr>
          <w:rFonts w:eastAsia="Times New Roman" w:cs="Times New Roman"/>
          <w:sz w:val="24"/>
          <w:szCs w:val="24"/>
          <w:lang w:val="ro-RO"/>
        </w:rPr>
        <w:t>i</w:t>
      </w:r>
      <w:r w:rsidR="00D32C08" w:rsidRPr="00D07983">
        <w:rPr>
          <w:rFonts w:eastAsia="Times New Roman" w:cs="Times New Roman"/>
          <w:sz w:val="24"/>
          <w:szCs w:val="24"/>
          <w:lang w:val="ro-RO"/>
        </w:rPr>
        <w:t>cii de calitate al gazelor naturale utilizatorilor de sistem  conform actelor normative din sectorul gazelor naturale.</w:t>
      </w:r>
    </w:p>
    <w:p w:rsidR="00182B75" w:rsidRPr="00D07983" w:rsidRDefault="00182B75" w:rsidP="00D32C08">
      <w:pPr>
        <w:pStyle w:val="Default"/>
        <w:ind w:firstLine="567"/>
        <w:jc w:val="both"/>
        <w:rPr>
          <w:bCs/>
          <w:iCs/>
          <w:lang w:val="ro-RO"/>
        </w:rPr>
      </w:pPr>
      <w:r w:rsidRPr="00D07983">
        <w:rPr>
          <w:bCs/>
          <w:iCs/>
          <w:lang w:val="ro-RO"/>
        </w:rPr>
        <w:t xml:space="preserve">În ceea ce priveşte utilizatorii de gaze naturale, se estimează că aceştia nu vor suporta costuri în legătură cu elaborarea Regulamentului propus. </w:t>
      </w:r>
    </w:p>
    <w:p w:rsidR="00182B75" w:rsidRPr="00D07983" w:rsidRDefault="00D32C08" w:rsidP="005363CE">
      <w:pPr>
        <w:tabs>
          <w:tab w:val="left" w:pos="1020"/>
        </w:tabs>
        <w:spacing w:after="120" w:line="276" w:lineRule="auto"/>
        <w:ind w:firstLine="284"/>
        <w:jc w:val="both"/>
        <w:rPr>
          <w:sz w:val="24"/>
          <w:szCs w:val="24"/>
          <w:lang w:val="ro-RO"/>
        </w:rPr>
      </w:pPr>
      <w:r w:rsidRPr="00D07983">
        <w:rPr>
          <w:sz w:val="24"/>
          <w:szCs w:val="24"/>
          <w:lang w:val="ro-RO"/>
        </w:rPr>
        <w:t xml:space="preserve">   </w:t>
      </w:r>
      <w:r w:rsidR="00AF38EB" w:rsidRPr="00D07983">
        <w:rPr>
          <w:sz w:val="24"/>
          <w:szCs w:val="24"/>
          <w:lang w:val="ro-RO"/>
        </w:rPr>
        <w:t xml:space="preserve"> </w:t>
      </w:r>
      <w:r w:rsidR="00182B75" w:rsidRPr="00D07983">
        <w:rPr>
          <w:sz w:val="24"/>
          <w:szCs w:val="24"/>
          <w:lang w:val="ro-RO"/>
        </w:rPr>
        <w:t xml:space="preserve">ANRE va suporta costuri legate doar de elaborarea şi aprobarea Regulamentului </w:t>
      </w:r>
      <w:r w:rsidR="00182B75" w:rsidRPr="00D07983">
        <w:rPr>
          <w:sz w:val="24"/>
          <w:szCs w:val="24"/>
          <w:lang w:val="ro-RO" w:eastAsia="ro-RO"/>
        </w:rPr>
        <w:t xml:space="preserve">cu privire la calitatea serviciilor de transport și de distribuție a gazelor </w:t>
      </w:r>
      <w:r w:rsidR="00182B75" w:rsidRPr="00D07983">
        <w:rPr>
          <w:sz w:val="24"/>
          <w:szCs w:val="24"/>
          <w:lang w:val="ro-RO"/>
        </w:rPr>
        <w:t xml:space="preserve"> naturale. Acestea sunt, însă, neesenţiale în raport cu beneficiile intervenţiei statului.</w:t>
      </w:r>
    </w:p>
    <w:p w:rsidR="008831C5" w:rsidRPr="00D07983" w:rsidRDefault="00D73F4C" w:rsidP="008831C5">
      <w:pPr>
        <w:tabs>
          <w:tab w:val="left" w:pos="426"/>
          <w:tab w:val="left" w:pos="709"/>
        </w:tabs>
        <w:spacing w:line="276" w:lineRule="auto"/>
        <w:jc w:val="both"/>
        <w:rPr>
          <w:rFonts w:cs="Times New Roman"/>
          <w:iCs/>
          <w:sz w:val="24"/>
          <w:szCs w:val="24"/>
          <w:u w:val="single"/>
          <w:lang w:val="ro-RO"/>
        </w:rPr>
      </w:pPr>
      <w:r w:rsidRPr="00D07983">
        <w:rPr>
          <w:rFonts w:cs="Times New Roman"/>
          <w:b/>
          <w:bCs/>
          <w:iCs/>
          <w:sz w:val="24"/>
          <w:szCs w:val="24"/>
          <w:lang w:val="ro-RO"/>
        </w:rPr>
        <w:t xml:space="preserve">         </w:t>
      </w:r>
      <w:r w:rsidRPr="00D07983">
        <w:rPr>
          <w:rFonts w:cs="Times New Roman"/>
          <w:b/>
          <w:bCs/>
          <w:iCs/>
          <w:sz w:val="24"/>
          <w:szCs w:val="24"/>
          <w:u w:val="single"/>
          <w:lang w:val="ro-RO"/>
        </w:rPr>
        <w:t xml:space="preserve"> </w:t>
      </w:r>
      <w:r w:rsidR="00182B75" w:rsidRPr="00D07983">
        <w:rPr>
          <w:rFonts w:cs="Times New Roman"/>
          <w:b/>
          <w:bCs/>
          <w:iCs/>
          <w:sz w:val="24"/>
          <w:szCs w:val="24"/>
          <w:u w:val="single"/>
          <w:lang w:val="ro-RO"/>
        </w:rPr>
        <w:t>Beneficii</w:t>
      </w:r>
      <w:r w:rsidR="00182B75" w:rsidRPr="00D07983">
        <w:rPr>
          <w:rFonts w:cs="Times New Roman"/>
          <w:iCs/>
          <w:sz w:val="24"/>
          <w:szCs w:val="24"/>
          <w:u w:val="single"/>
          <w:lang w:val="ro-RO"/>
        </w:rPr>
        <w:t>:</w:t>
      </w:r>
    </w:p>
    <w:p w:rsidR="005363CE" w:rsidRPr="00D07983" w:rsidRDefault="008831C5" w:rsidP="008831C5">
      <w:pPr>
        <w:tabs>
          <w:tab w:val="left" w:pos="426"/>
          <w:tab w:val="left" w:pos="709"/>
        </w:tabs>
        <w:spacing w:line="276" w:lineRule="auto"/>
        <w:jc w:val="both"/>
        <w:rPr>
          <w:rFonts w:cs="Times New Roman"/>
          <w:iCs/>
          <w:sz w:val="24"/>
          <w:szCs w:val="24"/>
          <w:u w:val="single"/>
          <w:lang w:val="ro-RO"/>
        </w:rPr>
      </w:pPr>
      <w:r w:rsidRPr="00D07983">
        <w:rPr>
          <w:rFonts w:cs="Times New Roman"/>
          <w:iCs/>
          <w:sz w:val="24"/>
          <w:szCs w:val="24"/>
          <w:lang w:val="ro-RO"/>
        </w:rPr>
        <w:lastRenderedPageBreak/>
        <w:t xml:space="preserve">        </w:t>
      </w:r>
      <w:r w:rsidR="00D32C08" w:rsidRPr="00D07983">
        <w:rPr>
          <w:rFonts w:cs="Times New Roman"/>
          <w:iCs/>
          <w:sz w:val="24"/>
          <w:szCs w:val="24"/>
          <w:lang w:val="ro-RO"/>
        </w:rPr>
        <w:t xml:space="preserve"> </w:t>
      </w:r>
      <w:r w:rsidR="005363CE" w:rsidRPr="00D07983">
        <w:rPr>
          <w:sz w:val="24"/>
          <w:szCs w:val="24"/>
          <w:lang w:val="ro-RO"/>
        </w:rPr>
        <w:t>În raport cu costurile ce urmează a fi suportate de operatorii de sistem al gazelor naturale, în cazul elaborării şi aprobării Regulamentului, beneficiile intervenţiei statului sunt net sup</w:t>
      </w:r>
      <w:r w:rsidR="00C17050" w:rsidRPr="00D07983">
        <w:rPr>
          <w:sz w:val="24"/>
          <w:szCs w:val="24"/>
          <w:lang w:val="ro-RO"/>
        </w:rPr>
        <w:t>erioare şi incontestabile. Ast</w:t>
      </w:r>
      <w:r w:rsidR="005363CE" w:rsidRPr="00D07983">
        <w:rPr>
          <w:sz w:val="24"/>
          <w:szCs w:val="24"/>
          <w:lang w:val="ro-RO"/>
        </w:rPr>
        <w:t>fel, p</w:t>
      </w:r>
      <w:r w:rsidR="005363CE" w:rsidRPr="00D07983">
        <w:rPr>
          <w:rFonts w:eastAsia="Batang" w:cs="Times New Roman"/>
          <w:sz w:val="24"/>
          <w:szCs w:val="24"/>
          <w:lang w:val="ro-RO"/>
        </w:rPr>
        <w:t>rincipalele beneficii majore ale intervenţiei statului ar putea fi următoarele:</w:t>
      </w:r>
    </w:p>
    <w:p w:rsidR="005363CE" w:rsidRPr="00D07983" w:rsidRDefault="005363CE" w:rsidP="00C50E31">
      <w:pPr>
        <w:pStyle w:val="ListParagraph"/>
        <w:numPr>
          <w:ilvl w:val="0"/>
          <w:numId w:val="13"/>
        </w:numPr>
        <w:ind w:left="709" w:hanging="425"/>
        <w:jc w:val="both"/>
        <w:rPr>
          <w:rFonts w:eastAsia="Batang" w:cs="Times New Roman"/>
          <w:sz w:val="24"/>
          <w:szCs w:val="24"/>
          <w:lang w:val="ro-RO"/>
        </w:rPr>
      </w:pPr>
      <w:r w:rsidRPr="00D07983">
        <w:rPr>
          <w:rFonts w:eastAsia="Batang" w:cs="Times New Roman"/>
          <w:sz w:val="24"/>
          <w:szCs w:val="24"/>
          <w:lang w:val="ro-RO"/>
        </w:rPr>
        <w:t xml:space="preserve">vor fi create premisele şi condiţiile necesare pentru executarea de către operatorii sistemului de transport şi de distribuţie a gazelor naturale a Legii nr. 108 din 27.05.2016 cu privire la gazele naturale; </w:t>
      </w:r>
    </w:p>
    <w:p w:rsidR="005363CE" w:rsidRPr="00D07983" w:rsidRDefault="005363CE" w:rsidP="00C50E31">
      <w:pPr>
        <w:pStyle w:val="ListParagraph"/>
        <w:numPr>
          <w:ilvl w:val="0"/>
          <w:numId w:val="13"/>
        </w:numPr>
        <w:ind w:left="709" w:hanging="425"/>
        <w:jc w:val="both"/>
        <w:rPr>
          <w:rFonts w:eastAsia="Batang" w:cs="Times New Roman"/>
          <w:sz w:val="24"/>
          <w:szCs w:val="24"/>
          <w:lang w:val="ro-RO"/>
        </w:rPr>
      </w:pPr>
      <w:r w:rsidRPr="00D07983">
        <w:rPr>
          <w:rFonts w:eastAsia="Batang" w:cs="Times New Roman"/>
          <w:sz w:val="24"/>
          <w:szCs w:val="24"/>
          <w:lang w:val="ro-RO"/>
        </w:rPr>
        <w:t>va fi îmbunătăţit gradul de transparenţă în relaţiile dintre operatorii sistemului de transport şi de distribuţie a</w:t>
      </w:r>
      <w:r w:rsidR="009452B4" w:rsidRPr="00D07983">
        <w:rPr>
          <w:rFonts w:eastAsia="Batang" w:cs="Times New Roman"/>
          <w:sz w:val="24"/>
          <w:szCs w:val="24"/>
          <w:lang w:val="ro-RO"/>
        </w:rPr>
        <w:t xml:space="preserve"> </w:t>
      </w:r>
      <w:r w:rsidRPr="00D07983">
        <w:rPr>
          <w:rFonts w:eastAsia="Batang" w:cs="Times New Roman"/>
          <w:sz w:val="24"/>
          <w:szCs w:val="24"/>
          <w:lang w:val="ro-RO"/>
        </w:rPr>
        <w:t xml:space="preserve">gazelor naturale și </w:t>
      </w:r>
      <w:r w:rsidR="00B055A4" w:rsidRPr="00D07983">
        <w:rPr>
          <w:rFonts w:eastAsia="Batang" w:cs="Times New Roman"/>
          <w:sz w:val="24"/>
          <w:szCs w:val="24"/>
          <w:lang w:val="ro-RO"/>
        </w:rPr>
        <w:t>utilizat</w:t>
      </w:r>
      <w:r w:rsidRPr="00D07983">
        <w:rPr>
          <w:rFonts w:eastAsia="Batang" w:cs="Times New Roman"/>
          <w:sz w:val="24"/>
          <w:szCs w:val="24"/>
          <w:lang w:val="ro-RO"/>
        </w:rPr>
        <w:t>ori;</w:t>
      </w:r>
    </w:p>
    <w:p w:rsidR="005363CE" w:rsidRPr="00D07983" w:rsidRDefault="005363CE" w:rsidP="00C50E31">
      <w:pPr>
        <w:pStyle w:val="ListParagraph"/>
        <w:numPr>
          <w:ilvl w:val="0"/>
          <w:numId w:val="13"/>
        </w:numPr>
        <w:ind w:left="709" w:hanging="425"/>
        <w:jc w:val="both"/>
        <w:rPr>
          <w:rFonts w:eastAsia="Batang" w:cs="Times New Roman"/>
          <w:sz w:val="24"/>
          <w:szCs w:val="24"/>
          <w:lang w:val="ro-RO"/>
        </w:rPr>
      </w:pPr>
      <w:r w:rsidRPr="00D07983">
        <w:rPr>
          <w:rFonts w:eastAsia="Batang" w:cs="Times New Roman"/>
          <w:sz w:val="24"/>
          <w:szCs w:val="24"/>
          <w:lang w:val="ro-RO"/>
        </w:rPr>
        <w:t xml:space="preserve">va fi asigurată informarea corectă a </w:t>
      </w:r>
      <w:r w:rsidR="00B055A4" w:rsidRPr="00D07983">
        <w:rPr>
          <w:rFonts w:eastAsia="Batang" w:cs="Times New Roman"/>
          <w:sz w:val="24"/>
          <w:szCs w:val="24"/>
          <w:lang w:val="ro-RO"/>
        </w:rPr>
        <w:t xml:space="preserve">utilizatorilor </w:t>
      </w:r>
      <w:r w:rsidRPr="00D07983">
        <w:rPr>
          <w:rFonts w:eastAsia="Batang" w:cs="Times New Roman"/>
          <w:sz w:val="24"/>
          <w:szCs w:val="24"/>
          <w:lang w:val="ro-RO"/>
        </w:rPr>
        <w:t>referitor la drepturile sale în cazul în care sunt încălcați indicatorii de calitate;</w:t>
      </w:r>
    </w:p>
    <w:p w:rsidR="005363CE" w:rsidRPr="00D07983" w:rsidRDefault="005363CE" w:rsidP="00C50E31">
      <w:pPr>
        <w:pStyle w:val="ListParagraph"/>
        <w:numPr>
          <w:ilvl w:val="0"/>
          <w:numId w:val="13"/>
        </w:numPr>
        <w:ind w:left="709" w:hanging="425"/>
        <w:jc w:val="both"/>
        <w:rPr>
          <w:rFonts w:eastAsia="Batang" w:cs="Times New Roman"/>
          <w:sz w:val="24"/>
          <w:szCs w:val="24"/>
          <w:lang w:val="ro-RO"/>
        </w:rPr>
      </w:pPr>
      <w:r w:rsidRPr="00D07983">
        <w:rPr>
          <w:rFonts w:eastAsia="Batang" w:cs="Times New Roman"/>
          <w:sz w:val="24"/>
          <w:szCs w:val="24"/>
          <w:lang w:val="ro-RO"/>
        </w:rPr>
        <w:t>implementarea Regulamentului respectiv va contribui semnificativ la atingerea obi</w:t>
      </w:r>
      <w:r w:rsidR="009057C5" w:rsidRPr="00D07983">
        <w:rPr>
          <w:rFonts w:eastAsia="Batang" w:cs="Times New Roman"/>
          <w:sz w:val="24"/>
          <w:szCs w:val="24"/>
          <w:lang w:val="ro-RO"/>
        </w:rPr>
        <w:t>ectivelor stabilite în Legea</w:t>
      </w:r>
      <w:r w:rsidR="00B055A4" w:rsidRPr="00D07983">
        <w:rPr>
          <w:rFonts w:eastAsia="Batang" w:cs="Times New Roman"/>
          <w:sz w:val="24"/>
          <w:szCs w:val="24"/>
          <w:lang w:val="ro-RO"/>
        </w:rPr>
        <w:t xml:space="preserve"> nr. 108 din 27.05.2016</w:t>
      </w:r>
      <w:r w:rsidRPr="00D07983">
        <w:rPr>
          <w:rFonts w:eastAsia="Batang" w:cs="Times New Roman"/>
          <w:sz w:val="24"/>
          <w:szCs w:val="24"/>
          <w:lang w:val="ro-RO"/>
        </w:rPr>
        <w:t xml:space="preserve"> şi a informării publicului.</w:t>
      </w:r>
    </w:p>
    <w:p w:rsidR="005363CE" w:rsidRPr="00D07983" w:rsidRDefault="005363CE" w:rsidP="00D73F4C">
      <w:pPr>
        <w:ind w:firstLine="709"/>
        <w:jc w:val="both"/>
        <w:rPr>
          <w:rFonts w:eastAsia="Batang" w:cs="Times New Roman"/>
          <w:sz w:val="24"/>
          <w:szCs w:val="24"/>
          <w:lang w:val="ro-RO"/>
        </w:rPr>
      </w:pPr>
      <w:r w:rsidRPr="00D07983">
        <w:rPr>
          <w:rFonts w:eastAsia="Batang" w:cs="Times New Roman"/>
          <w:sz w:val="24"/>
          <w:szCs w:val="24"/>
          <w:lang w:val="ro-RO"/>
        </w:rPr>
        <w:t xml:space="preserve">În contextul celor expuse, se consideră oportun de a aplica opţiunea a II-a, care presupune elaborarea şi aprobarea Regulamentului cu privire la </w:t>
      </w:r>
      <w:r w:rsidRPr="00D07983">
        <w:rPr>
          <w:rFonts w:eastAsia="Batang" w:cs="Times New Roman"/>
          <w:bCs/>
          <w:sz w:val="24"/>
          <w:szCs w:val="24"/>
          <w:lang w:val="ro-RO" w:eastAsia="ja-JP"/>
        </w:rPr>
        <w:t>calitate</w:t>
      </w:r>
      <w:r w:rsidR="008831C5" w:rsidRPr="00D07983">
        <w:rPr>
          <w:rFonts w:eastAsia="Batang" w:cs="Times New Roman"/>
          <w:bCs/>
          <w:sz w:val="24"/>
          <w:szCs w:val="24"/>
          <w:lang w:val="ro-RO" w:eastAsia="ja-JP"/>
        </w:rPr>
        <w:t>a</w:t>
      </w:r>
      <w:r w:rsidRPr="00D07983">
        <w:rPr>
          <w:rFonts w:eastAsia="Batang" w:cs="Times New Roman"/>
          <w:bCs/>
          <w:sz w:val="24"/>
          <w:szCs w:val="24"/>
          <w:lang w:val="ro-RO" w:eastAsia="ja-JP"/>
        </w:rPr>
        <w:t xml:space="preserve"> serviciilor de</w:t>
      </w:r>
      <w:r w:rsidR="008831C5" w:rsidRPr="00D07983">
        <w:rPr>
          <w:rFonts w:eastAsia="Batang" w:cs="Times New Roman"/>
          <w:bCs/>
          <w:sz w:val="24"/>
          <w:szCs w:val="24"/>
          <w:lang w:val="ro-RO" w:eastAsia="ja-JP"/>
        </w:rPr>
        <w:t xml:space="preserve"> transport şi de </w:t>
      </w:r>
      <w:r w:rsidRPr="00D07983">
        <w:rPr>
          <w:rFonts w:eastAsia="Batang" w:cs="Times New Roman"/>
          <w:bCs/>
          <w:sz w:val="24"/>
          <w:szCs w:val="24"/>
          <w:lang w:val="ro-RO" w:eastAsia="ja-JP"/>
        </w:rPr>
        <w:t>distribuție</w:t>
      </w:r>
      <w:r w:rsidR="008831C5" w:rsidRPr="00D07983">
        <w:rPr>
          <w:rFonts w:eastAsia="Batang" w:cs="Times New Roman"/>
          <w:bCs/>
          <w:sz w:val="24"/>
          <w:szCs w:val="24"/>
          <w:lang w:val="ro-RO" w:eastAsia="ja-JP"/>
        </w:rPr>
        <w:t xml:space="preserve"> a gazelor naturale</w:t>
      </w:r>
      <w:r w:rsidRPr="00D07983">
        <w:rPr>
          <w:rFonts w:eastAsia="Batang" w:cs="Times New Roman"/>
          <w:sz w:val="24"/>
          <w:szCs w:val="24"/>
          <w:lang w:val="ro-RO"/>
        </w:rPr>
        <w:t>.</w:t>
      </w:r>
    </w:p>
    <w:p w:rsidR="005363CE" w:rsidRPr="00D07983" w:rsidRDefault="005363CE" w:rsidP="00D32C08">
      <w:pPr>
        <w:ind w:firstLine="567"/>
        <w:jc w:val="both"/>
        <w:rPr>
          <w:rFonts w:eastAsia="Batang" w:cs="Times New Roman"/>
          <w:sz w:val="24"/>
          <w:szCs w:val="24"/>
          <w:lang w:val="ro-RO"/>
        </w:rPr>
      </w:pPr>
      <w:r w:rsidRPr="00D07983">
        <w:rPr>
          <w:rFonts w:eastAsia="Batang" w:cs="Times New Roman"/>
          <w:sz w:val="24"/>
          <w:szCs w:val="24"/>
          <w:lang w:val="ro-RO"/>
        </w:rPr>
        <w:t xml:space="preserve">Adoptarea Regulamentului va avea ca efect </w:t>
      </w:r>
      <w:r w:rsidRPr="00D07983">
        <w:rPr>
          <w:rFonts w:eastAsia="Batang" w:cs="Times New Roman"/>
          <w:bCs/>
          <w:sz w:val="24"/>
          <w:szCs w:val="24"/>
          <w:lang w:val="ro-RO" w:eastAsia="ja-JP"/>
        </w:rPr>
        <w:t xml:space="preserve">favorizarea realizării de investiţii în procesul </w:t>
      </w:r>
      <w:r w:rsidR="002E4B6D" w:rsidRPr="00D07983">
        <w:rPr>
          <w:rFonts w:eastAsia="Batang" w:cs="Times New Roman"/>
          <w:bCs/>
          <w:sz w:val="24"/>
          <w:szCs w:val="24"/>
          <w:lang w:val="ro-RO" w:eastAsia="ja-JP"/>
        </w:rPr>
        <w:t xml:space="preserve">de  transport şi de distribuţie a gazelor naturale </w:t>
      </w:r>
      <w:r w:rsidRPr="00D07983">
        <w:rPr>
          <w:rFonts w:eastAsia="Batang" w:cs="Times New Roman"/>
          <w:sz w:val="24"/>
          <w:szCs w:val="24"/>
          <w:lang w:val="ro-RO" w:eastAsia="zh-CN"/>
        </w:rPr>
        <w:t>cu efecte favorabile asupra indicatorilor de calitate</w:t>
      </w:r>
      <w:r w:rsidRPr="00D07983">
        <w:rPr>
          <w:rFonts w:eastAsia="Batang" w:cs="Times New Roman"/>
          <w:bCs/>
          <w:sz w:val="24"/>
          <w:szCs w:val="24"/>
          <w:lang w:val="ro-RO" w:eastAsia="ja-JP"/>
        </w:rPr>
        <w:t>.</w:t>
      </w:r>
    </w:p>
    <w:p w:rsidR="002E4B6D" w:rsidRPr="00D07983" w:rsidRDefault="005363CE" w:rsidP="00D32C08">
      <w:pPr>
        <w:ind w:firstLine="567"/>
        <w:jc w:val="both"/>
        <w:rPr>
          <w:rFonts w:eastAsia="Batang" w:cs="Times New Roman"/>
          <w:sz w:val="24"/>
          <w:szCs w:val="24"/>
          <w:lang w:val="ro-RO" w:eastAsia="zh-CN"/>
        </w:rPr>
      </w:pPr>
      <w:r w:rsidRPr="00D07983">
        <w:rPr>
          <w:rFonts w:eastAsia="Batang" w:cs="Times New Roman"/>
          <w:bCs/>
          <w:sz w:val="24"/>
          <w:szCs w:val="24"/>
          <w:lang w:val="ro-RO" w:eastAsia="ja-JP"/>
        </w:rPr>
        <w:t xml:space="preserve">Autorii prezentei AIR consideră oportună aplicarea opţiunii a II-a, care presupune elaborarea şi aprobarea Regulamentului cu privire la calitatea </w:t>
      </w:r>
      <w:r w:rsidRPr="00D07983">
        <w:rPr>
          <w:rFonts w:eastAsia="Batang" w:cs="Times New Roman"/>
          <w:sz w:val="24"/>
          <w:szCs w:val="24"/>
          <w:lang w:val="ro-RO" w:eastAsia="zh-CN"/>
        </w:rPr>
        <w:t xml:space="preserve">serviciilor </w:t>
      </w:r>
      <w:r w:rsidR="002E4B6D" w:rsidRPr="00D07983">
        <w:rPr>
          <w:rFonts w:eastAsia="Batang" w:cs="Times New Roman"/>
          <w:sz w:val="24"/>
          <w:szCs w:val="24"/>
          <w:lang w:val="ro-RO" w:eastAsia="zh-CN"/>
        </w:rPr>
        <w:t xml:space="preserve">de transport şi </w:t>
      </w:r>
      <w:r w:rsidRPr="00D07983">
        <w:rPr>
          <w:rFonts w:eastAsia="Batang" w:cs="Times New Roman"/>
          <w:sz w:val="24"/>
          <w:szCs w:val="24"/>
          <w:lang w:val="ro-RO" w:eastAsia="zh-CN"/>
        </w:rPr>
        <w:t xml:space="preserve">de distribuție </w:t>
      </w:r>
      <w:r w:rsidR="002E4B6D" w:rsidRPr="00D07983">
        <w:rPr>
          <w:rFonts w:eastAsia="Batang" w:cs="Times New Roman"/>
          <w:sz w:val="24"/>
          <w:szCs w:val="24"/>
          <w:lang w:val="ro-RO" w:eastAsia="zh-CN"/>
        </w:rPr>
        <w:t>a gazelor naturale.</w:t>
      </w:r>
    </w:p>
    <w:p w:rsidR="0042142F" w:rsidRPr="00D07983" w:rsidRDefault="0042142F" w:rsidP="00182B75">
      <w:pPr>
        <w:pStyle w:val="Default"/>
        <w:jc w:val="both"/>
        <w:rPr>
          <w:b/>
          <w:bCs/>
          <w:sz w:val="23"/>
          <w:szCs w:val="23"/>
          <w:lang w:val="ro-RO"/>
        </w:rPr>
      </w:pPr>
    </w:p>
    <w:p w:rsidR="00182B75" w:rsidRPr="00D07983" w:rsidRDefault="005B7887" w:rsidP="00D73F4C">
      <w:pPr>
        <w:pStyle w:val="Default"/>
        <w:ind w:firstLine="567"/>
        <w:jc w:val="both"/>
        <w:rPr>
          <w:sz w:val="23"/>
          <w:szCs w:val="23"/>
          <w:lang w:val="ro-RO"/>
        </w:rPr>
      </w:pPr>
      <w:r w:rsidRPr="00D07983">
        <w:rPr>
          <w:b/>
          <w:bCs/>
          <w:sz w:val="23"/>
          <w:szCs w:val="23"/>
          <w:lang w:val="ro-RO"/>
        </w:rPr>
        <w:t>6</w:t>
      </w:r>
      <w:r w:rsidR="00182B75" w:rsidRPr="00D07983">
        <w:rPr>
          <w:b/>
          <w:bCs/>
          <w:sz w:val="23"/>
          <w:szCs w:val="23"/>
          <w:lang w:val="ro-RO"/>
        </w:rPr>
        <w:t>. Consultarea</w:t>
      </w:r>
    </w:p>
    <w:p w:rsidR="00182B75" w:rsidRPr="00D07983" w:rsidRDefault="00182B75" w:rsidP="00182B75">
      <w:pPr>
        <w:pStyle w:val="Default"/>
        <w:jc w:val="both"/>
        <w:rPr>
          <w:sz w:val="23"/>
          <w:szCs w:val="23"/>
          <w:lang w:val="ro-RO"/>
        </w:rPr>
      </w:pPr>
    </w:p>
    <w:p w:rsidR="00D73F4C" w:rsidRPr="00317624" w:rsidRDefault="00182B75" w:rsidP="00D32C08">
      <w:pPr>
        <w:pStyle w:val="BodyText1"/>
        <w:tabs>
          <w:tab w:val="left" w:pos="600"/>
        </w:tabs>
        <w:autoSpaceDE/>
        <w:autoSpaceDN w:val="0"/>
        <w:spacing w:after="0" w:line="276" w:lineRule="auto"/>
        <w:ind w:firstLine="567"/>
        <w:rPr>
          <w:lang w:val="ro-RO"/>
        </w:rPr>
      </w:pPr>
      <w:r w:rsidRPr="00D07983">
        <w:rPr>
          <w:lang w:val="ro-RO" w:eastAsia="zh-CN"/>
        </w:rPr>
        <w:t xml:space="preserve">Regulamentul cu privire la calitatea serviciilor de transport și de distribuție a gazelor </w:t>
      </w:r>
      <w:r w:rsidRPr="00317624">
        <w:rPr>
          <w:lang w:val="ro-RO" w:eastAsia="zh-CN"/>
        </w:rPr>
        <w:t xml:space="preserve">naturale, </w:t>
      </w:r>
      <w:r w:rsidRPr="00317624">
        <w:rPr>
          <w:lang w:val="ro-RO"/>
        </w:rPr>
        <w:t xml:space="preserve">va avea impact </w:t>
      </w:r>
      <w:r w:rsidR="00C84C04" w:rsidRPr="00317624">
        <w:rPr>
          <w:lang w:val="ro-RO"/>
        </w:rPr>
        <w:t xml:space="preserve">asupra </w:t>
      </w:r>
      <w:r w:rsidR="0042142F" w:rsidRPr="00317624">
        <w:rPr>
          <w:lang w:val="ro-RO"/>
        </w:rPr>
        <w:t>operatorilor de sistem</w:t>
      </w:r>
      <w:r w:rsidR="00D73F4C" w:rsidRPr="00317624">
        <w:rPr>
          <w:lang w:val="ro-RO"/>
        </w:rPr>
        <w:t xml:space="preserve"> cât</w:t>
      </w:r>
      <w:r w:rsidR="0042142F" w:rsidRPr="00317624">
        <w:rPr>
          <w:lang w:val="ro-RO"/>
        </w:rPr>
        <w:t xml:space="preserve">, utilizatorilor de sistem, </w:t>
      </w:r>
      <w:r w:rsidR="00D73F4C" w:rsidRPr="00317624">
        <w:rPr>
          <w:lang w:val="ro-RO"/>
        </w:rPr>
        <w:t>solicitanților avizelor de racordare la rețe</w:t>
      </w:r>
      <w:r w:rsidR="0042142F" w:rsidRPr="00317624">
        <w:rPr>
          <w:lang w:val="ro-RO"/>
        </w:rPr>
        <w:t>lele de transport sau de distribuție a</w:t>
      </w:r>
      <w:r w:rsidR="00D73F4C" w:rsidRPr="00317624">
        <w:rPr>
          <w:lang w:val="ro-RO"/>
        </w:rPr>
        <w:t xml:space="preserve"> gaze</w:t>
      </w:r>
      <w:r w:rsidR="0042142F" w:rsidRPr="00317624">
        <w:rPr>
          <w:lang w:val="ro-RO"/>
        </w:rPr>
        <w:t>lor</w:t>
      </w:r>
      <w:r w:rsidR="00D73F4C" w:rsidRPr="00317624">
        <w:rPr>
          <w:lang w:val="ro-RO"/>
        </w:rPr>
        <w:t xml:space="preserve"> naturale.</w:t>
      </w:r>
    </w:p>
    <w:p w:rsidR="007D070D" w:rsidRPr="00317624" w:rsidRDefault="007D070D" w:rsidP="007D070D">
      <w:pPr>
        <w:pStyle w:val="BodyText1"/>
        <w:tabs>
          <w:tab w:val="left" w:pos="600"/>
        </w:tabs>
        <w:autoSpaceDE/>
        <w:autoSpaceDN w:val="0"/>
        <w:spacing w:after="0" w:line="276" w:lineRule="auto"/>
        <w:ind w:firstLine="426"/>
        <w:rPr>
          <w:lang w:val="ro-RO"/>
        </w:rPr>
      </w:pPr>
      <w:r w:rsidRPr="00317624">
        <w:rPr>
          <w:lang w:val="ro-RO"/>
        </w:rPr>
        <w:t xml:space="preserve">Prezenta AIR, proiectul </w:t>
      </w:r>
      <w:r w:rsidRPr="00317624">
        <w:rPr>
          <w:rFonts w:eastAsia="Calibri"/>
          <w:bCs/>
          <w:lang w:val="ro-RO"/>
        </w:rPr>
        <w:t xml:space="preserve">Regulamentului </w:t>
      </w:r>
      <w:r w:rsidRPr="00317624">
        <w:rPr>
          <w:lang w:val="ro-RO"/>
        </w:rPr>
        <w:t>şi</w:t>
      </w:r>
      <w:r w:rsidRPr="00317624">
        <w:rPr>
          <w:bCs/>
          <w:lang w:val="ro-RO"/>
        </w:rPr>
        <w:t xml:space="preserve"> Nota informativă au fost plasate pe pagina electronică a Agenţiei </w:t>
      </w:r>
      <w:r w:rsidRPr="00317624">
        <w:rPr>
          <w:bCs/>
          <w:i/>
          <w:lang w:val="ro-RO"/>
        </w:rPr>
        <w:t>(</w:t>
      </w:r>
      <w:hyperlink r:id="rId9" w:history="1">
        <w:r w:rsidRPr="00317624">
          <w:rPr>
            <w:rStyle w:val="Hyperlink"/>
            <w:rFonts w:eastAsia="SimSun"/>
            <w:bCs/>
            <w:i/>
            <w:color w:val="auto"/>
            <w:lang w:val="ro-RO"/>
          </w:rPr>
          <w:t>www.anre.md</w:t>
        </w:r>
      </w:hyperlink>
      <w:r w:rsidRPr="00317624">
        <w:rPr>
          <w:bCs/>
          <w:i/>
          <w:lang w:val="ro-RO"/>
        </w:rPr>
        <w:t>, secţiunea Transparenţa decizională/consultări publice)  la data de 20.06.2019</w:t>
      </w:r>
      <w:r w:rsidRPr="00317624">
        <w:rPr>
          <w:bCs/>
          <w:lang w:val="ro-RO"/>
        </w:rPr>
        <w:t xml:space="preserve">  şi supuse consultărilor publice, inclusiv a fost emis un anunţ cu privire la iniţierea examinării acestora, </w:t>
      </w:r>
      <w:r w:rsidRPr="00317624">
        <w:rPr>
          <w:lang w:val="ro-RO"/>
        </w:rPr>
        <w:t>astfel, încât orice persoană a avut posibilitatea să prezinte propuneri şi obiecţii pe marginea lor, la adresa electronica a Agenţiei.</w:t>
      </w:r>
      <w:r w:rsidRPr="00317624">
        <w:rPr>
          <w:i/>
          <w:lang w:val="ro-RO"/>
        </w:rPr>
        <w:t xml:space="preserve"> </w:t>
      </w:r>
      <w:r w:rsidRPr="00317624">
        <w:rPr>
          <w:lang w:val="ro-RO"/>
        </w:rPr>
        <w:t xml:space="preserve">Agenţia a expediat spre consultare şi avizare în adresa părţilor interesate la acest proiect faxograma  prin care sa solicitat </w:t>
      </w:r>
      <w:r w:rsidR="009F7407" w:rsidRPr="00317624">
        <w:rPr>
          <w:lang w:val="ro-RO"/>
        </w:rPr>
        <w:t xml:space="preserve">avizarea </w:t>
      </w:r>
      <w:r w:rsidRPr="00317624">
        <w:rPr>
          <w:lang w:val="ro-RO"/>
        </w:rPr>
        <w:t xml:space="preserve">în termen de 10 zile lucrătoare </w:t>
      </w:r>
      <w:r w:rsidR="009F7407" w:rsidRPr="00317624">
        <w:rPr>
          <w:lang w:val="ro-RO"/>
        </w:rPr>
        <w:t xml:space="preserve">a </w:t>
      </w:r>
      <w:r w:rsidRPr="00317624">
        <w:rPr>
          <w:lang w:val="ro-RO"/>
        </w:rPr>
        <w:t>Analizei Impactului de Reglementare şi proiectului</w:t>
      </w:r>
      <w:r w:rsidRPr="00317624">
        <w:rPr>
          <w:rFonts w:eastAsia="Calibri"/>
          <w:bCs/>
          <w:lang w:val="ro-RO"/>
        </w:rPr>
        <w:t xml:space="preserve"> Regulamentului</w:t>
      </w:r>
      <w:r w:rsidRPr="00317624">
        <w:rPr>
          <w:lang w:val="ro-RO"/>
        </w:rPr>
        <w:t xml:space="preserve"> cu privire la calitatea serviciilor de transport și de distribuție a gazelor naturale</w:t>
      </w:r>
      <w:r w:rsidRPr="00317624">
        <w:rPr>
          <w:bCs/>
          <w:iCs/>
          <w:lang w:val="ro-RO"/>
        </w:rPr>
        <w:t>.</w:t>
      </w:r>
      <w:r w:rsidRPr="00317624">
        <w:rPr>
          <w:lang w:val="ro-RO" w:eastAsia="zh-CN"/>
        </w:rPr>
        <w:t xml:space="preserve"> </w:t>
      </w:r>
    </w:p>
    <w:p w:rsidR="007D070D" w:rsidRPr="00317624" w:rsidRDefault="007D070D" w:rsidP="007D070D">
      <w:pPr>
        <w:pStyle w:val="BodyText1"/>
        <w:tabs>
          <w:tab w:val="left" w:pos="600"/>
        </w:tabs>
        <w:autoSpaceDE/>
        <w:autoSpaceDN w:val="0"/>
        <w:spacing w:after="0" w:line="276" w:lineRule="auto"/>
        <w:rPr>
          <w:bCs/>
          <w:lang w:val="ro-RO"/>
        </w:rPr>
      </w:pPr>
      <w:r w:rsidRPr="00317624">
        <w:rPr>
          <w:bCs/>
          <w:lang w:val="ro-RO"/>
        </w:rPr>
        <w:t xml:space="preserve">         În acest context, Agenţia a consultat AIR cu Ministerul Economiei și Infrastructurii, Consiliul Concurenței, operatorii sistemului de transport şi de distribuție a gazelor naturale (SRL „Moldovatransgaz”, SRL „Vestmoldtransgaz”), SRL „Chişinău-Gaz”, SRL „Edineţ-Gaz”, SRL „Floreşti-Gaz”, SRL „Ialoveni-Gaz”, SRL „Ştefan Vodă-Gaz”, SRL „Ungheni-Gaz”, SRL „Cahul-Gaz”, SRL „Bălţi-Gaz”, SRL „Orhei-Gaz”, SRL „Cimişlia-Gaz”, SRL „Gagauz-Gaz”, SRL „Taraclia-Gaz”, ÎCS „Nord Gaz Sîngerei”, SRL „Darnic-Gaz”, SRL „Belvilcom”, SRL „Pielarit-Service”, SRL„Rotalin Gaz Trading”, SC„Sălcioara-Vascan”, SRL „Lăcătuş”, </w:t>
      </w:r>
      <w:r w:rsidRPr="00317624">
        <w:rPr>
          <w:rStyle w:val="FontStyle41"/>
          <w:lang w:val="ro-RO" w:eastAsia="ro-RO"/>
        </w:rPr>
        <w:t>titularii de licenţe pentru furnizarea gazelor naturale,</w:t>
      </w:r>
      <w:r w:rsidRPr="00317624">
        <w:rPr>
          <w:rStyle w:val="FontStyle41"/>
          <w:b/>
          <w:lang w:val="ro-RO" w:eastAsia="ro-RO"/>
        </w:rPr>
        <w:t xml:space="preserve"> </w:t>
      </w:r>
      <w:r w:rsidRPr="00317624">
        <w:rPr>
          <w:bCs/>
          <w:lang w:val="ro-RO"/>
        </w:rPr>
        <w:t>Asociaţia Consumatorilor de Energie din Moldova,</w:t>
      </w:r>
      <w:r w:rsidRPr="00317624">
        <w:rPr>
          <w:b/>
          <w:lang w:val="ro-RO"/>
        </w:rPr>
        <w:t xml:space="preserve"> </w:t>
      </w:r>
      <w:r w:rsidRPr="00317624">
        <w:rPr>
          <w:lang w:val="ro-RO"/>
        </w:rPr>
        <w:t>Agenţia pentru Protecţia Consumatorilor şi  Supravegherea Pieţei</w:t>
      </w:r>
      <w:r w:rsidRPr="00317624">
        <w:rPr>
          <w:bCs/>
          <w:lang w:val="ro-RO"/>
        </w:rPr>
        <w:t xml:space="preserve">). </w:t>
      </w:r>
    </w:p>
    <w:p w:rsidR="00317624" w:rsidRPr="00A86650" w:rsidRDefault="007D070D" w:rsidP="00317624">
      <w:pPr>
        <w:spacing w:line="276" w:lineRule="auto"/>
        <w:jc w:val="both"/>
        <w:rPr>
          <w:rFonts w:eastAsia="Times New Roman" w:cs="Times New Roman"/>
          <w:sz w:val="24"/>
          <w:szCs w:val="24"/>
        </w:rPr>
      </w:pPr>
      <w:r w:rsidRPr="00317624">
        <w:rPr>
          <w:bCs/>
          <w:sz w:val="24"/>
          <w:szCs w:val="24"/>
          <w:lang w:val="ro-RO"/>
        </w:rPr>
        <w:t xml:space="preserve">         Obiecţii sau propuneri la </w:t>
      </w:r>
      <w:r w:rsidRPr="00317624">
        <w:rPr>
          <w:sz w:val="24"/>
          <w:szCs w:val="24"/>
          <w:lang w:val="ro-RO"/>
        </w:rPr>
        <w:t xml:space="preserve">Analiza Impactului de Reglementare nu au parvenit. </w:t>
      </w:r>
    </w:p>
    <w:p w:rsidR="007F6BC8" w:rsidRPr="00D07983" w:rsidRDefault="00317624" w:rsidP="00317624">
      <w:pPr>
        <w:tabs>
          <w:tab w:val="num" w:pos="360"/>
        </w:tabs>
        <w:jc w:val="both"/>
        <w:rPr>
          <w:sz w:val="23"/>
          <w:szCs w:val="23"/>
          <w:lang w:val="ro-RO"/>
        </w:rPr>
      </w:pPr>
      <w:r>
        <w:rPr>
          <w:rFonts w:eastAsia="Times New Roman" w:cs="Times New Roman"/>
          <w:sz w:val="24"/>
          <w:szCs w:val="24"/>
        </w:rPr>
        <w:t xml:space="preserve">         Urmare a consultării publice a proiectului, ANRE a recepționat 12 avize cu 110 p</w:t>
      </w:r>
      <w:r w:rsidRPr="00A86650">
        <w:rPr>
          <w:rFonts w:eastAsia="Times New Roman" w:cs="Times New Roman"/>
          <w:sz w:val="24"/>
          <w:szCs w:val="24"/>
        </w:rPr>
        <w:t>ropuneri şi obiecţii</w:t>
      </w:r>
      <w:r>
        <w:rPr>
          <w:rFonts w:eastAsia="Times New Roman" w:cs="Times New Roman"/>
          <w:sz w:val="24"/>
          <w:szCs w:val="24"/>
        </w:rPr>
        <w:t xml:space="preserve"> </w:t>
      </w:r>
      <w:r w:rsidRPr="00A86650">
        <w:rPr>
          <w:rFonts w:eastAsia="Times New Roman" w:cs="Times New Roman"/>
          <w:sz w:val="24"/>
          <w:szCs w:val="24"/>
        </w:rPr>
        <w:t xml:space="preserve">incluse în </w:t>
      </w:r>
      <w:r>
        <w:rPr>
          <w:rFonts w:eastAsia="Times New Roman" w:cs="Times New Roman"/>
          <w:sz w:val="24"/>
          <w:szCs w:val="24"/>
        </w:rPr>
        <w:t>S</w:t>
      </w:r>
      <w:r w:rsidRPr="00A86650">
        <w:rPr>
          <w:rFonts w:eastAsia="Times New Roman" w:cs="Times New Roman"/>
          <w:sz w:val="24"/>
          <w:szCs w:val="24"/>
        </w:rPr>
        <w:t>inteza obiecțiilor</w:t>
      </w:r>
      <w:r>
        <w:rPr>
          <w:rFonts w:eastAsia="Times New Roman" w:cs="Times New Roman"/>
          <w:sz w:val="24"/>
          <w:szCs w:val="24"/>
        </w:rPr>
        <w:t xml:space="preserve">. Totodată, Agenția a organizat 3 ședințe de lucru cu participarea părților interesate la care s-au pus în discuție obiecțiile înaintate și s-a definitivat proiectul. </w:t>
      </w:r>
    </w:p>
    <w:sectPr w:rsidR="007F6BC8" w:rsidRPr="00D07983" w:rsidSect="00F55AFC">
      <w:pgSz w:w="11906" w:h="16838"/>
      <w:pgMar w:top="1276" w:right="707" w:bottom="1276"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275" w:rsidRDefault="00524275" w:rsidP="00207A9D">
      <w:r>
        <w:separator/>
      </w:r>
    </w:p>
  </w:endnote>
  <w:endnote w:type="continuationSeparator" w:id="0">
    <w:p w:rsidR="00524275" w:rsidRDefault="00524275" w:rsidP="0020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DengXian">
    <w:altName w:val="等线"/>
    <w:panose1 w:val="02010600030101010101"/>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275" w:rsidRDefault="00524275" w:rsidP="00207A9D">
      <w:r>
        <w:separator/>
      </w:r>
    </w:p>
  </w:footnote>
  <w:footnote w:type="continuationSeparator" w:id="0">
    <w:p w:rsidR="00524275" w:rsidRDefault="00524275" w:rsidP="0020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6"/>
    <w:lvl w:ilvl="0">
      <w:start w:val="1"/>
      <w:numFmt w:val="bullet"/>
      <w:lvlText w:val="-"/>
      <w:lvlJc w:val="left"/>
      <w:pPr>
        <w:tabs>
          <w:tab w:val="num" w:pos="960"/>
        </w:tabs>
      </w:pPr>
      <w:rPr>
        <w:rFonts w:ascii="Times New Roman" w:hAnsi="Times New Roman" w:cs="Times New Roman"/>
      </w:rPr>
    </w:lvl>
  </w:abstractNum>
  <w:abstractNum w:abstractNumId="1" w15:restartNumberingAfterBreak="0">
    <w:nsid w:val="00000003"/>
    <w:multiLevelType w:val="singleLevel"/>
    <w:tmpl w:val="00000003"/>
    <w:name w:val="WW8Num4"/>
    <w:lvl w:ilvl="0">
      <w:numFmt w:val="bullet"/>
      <w:lvlText w:val="-"/>
      <w:lvlJc w:val="left"/>
      <w:pPr>
        <w:tabs>
          <w:tab w:val="num" w:pos="600"/>
        </w:tabs>
        <w:ind w:left="600" w:hanging="360"/>
      </w:pPr>
      <w:rPr>
        <w:rFonts w:ascii="Times New Roman" w:hAnsi="Times New Roman" w:cs="Times New Roman"/>
      </w:rPr>
    </w:lvl>
  </w:abstractNum>
  <w:abstractNum w:abstractNumId="2" w15:restartNumberingAfterBreak="0">
    <w:nsid w:val="00000005"/>
    <w:multiLevelType w:val="singleLevel"/>
    <w:tmpl w:val="4CE4326E"/>
    <w:name w:val="WW8Num7"/>
    <w:lvl w:ilvl="0">
      <w:start w:val="1"/>
      <w:numFmt w:val="decimal"/>
      <w:lvlText w:val="%1."/>
      <w:lvlJc w:val="left"/>
      <w:pPr>
        <w:tabs>
          <w:tab w:val="num" w:pos="786"/>
        </w:tabs>
        <w:ind w:left="786" w:hanging="360"/>
      </w:pPr>
      <w:rPr>
        <w:color w:val="auto"/>
      </w:rPr>
    </w:lvl>
  </w:abstractNum>
  <w:abstractNum w:abstractNumId="3" w15:restartNumberingAfterBreak="0">
    <w:nsid w:val="063434F4"/>
    <w:multiLevelType w:val="hybridMultilevel"/>
    <w:tmpl w:val="A894E524"/>
    <w:lvl w:ilvl="0" w:tplc="1EB8B8FA">
      <w:start w:val="1"/>
      <w:numFmt w:val="upperLetter"/>
      <w:lvlText w:val="%1."/>
      <w:lvlJc w:val="left"/>
      <w:pPr>
        <w:ind w:left="360" w:hanging="360"/>
      </w:pPr>
      <w:rPr>
        <w:rFonts w:hint="default"/>
        <w:b/>
        <w:sz w:val="24"/>
        <w:szCs w:val="24"/>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4" w15:restartNumberingAfterBreak="0">
    <w:nsid w:val="06867F38"/>
    <w:multiLevelType w:val="hybridMultilevel"/>
    <w:tmpl w:val="EAB0FA30"/>
    <w:lvl w:ilvl="0" w:tplc="FC12FD0A">
      <w:start w:val="1"/>
      <w:numFmt w:val="decimal"/>
      <w:lvlText w:val="%1."/>
      <w:lvlJc w:val="left"/>
      <w:pPr>
        <w:ind w:left="540" w:hanging="360"/>
      </w:pPr>
      <w:rPr>
        <w:rFonts w:hint="default"/>
      </w:rPr>
    </w:lvl>
    <w:lvl w:ilvl="1" w:tplc="04090017">
      <w:start w:val="1"/>
      <w:numFmt w:val="lowerLetter"/>
      <w:lvlText w:val="%2)"/>
      <w:lvlJc w:val="left"/>
      <w:pPr>
        <w:ind w:left="1260" w:hanging="360"/>
      </w:pPr>
    </w:lvl>
    <w:lvl w:ilvl="2" w:tplc="D1E84A7C">
      <w:start w:val="1"/>
      <w:numFmt w:val="lowerRoman"/>
      <w:lvlText w:val="%3)"/>
      <w:lvlJc w:val="left"/>
      <w:pPr>
        <w:ind w:left="2520" w:hanging="720"/>
      </w:pPr>
      <w:rPr>
        <w:rFonts w:hint="default"/>
      </w:rPr>
    </w:lvl>
    <w:lvl w:ilvl="3" w:tplc="CDEA1DD0">
      <w:start w:val="1"/>
      <w:numFmt w:val="upperLetter"/>
      <w:lvlText w:val="%4."/>
      <w:lvlJc w:val="left"/>
      <w:pPr>
        <w:ind w:left="2700" w:hanging="360"/>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013538F"/>
    <w:multiLevelType w:val="hybridMultilevel"/>
    <w:tmpl w:val="A9AC9A74"/>
    <w:lvl w:ilvl="0" w:tplc="EA6E2B4A">
      <w:start w:val="1"/>
      <w:numFmt w:val="decimal"/>
      <w:lvlText w:val="%1."/>
      <w:lvlJc w:val="left"/>
      <w:pPr>
        <w:ind w:left="644" w:hanging="360"/>
      </w:pPr>
      <w:rPr>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DE2807"/>
    <w:multiLevelType w:val="hybridMultilevel"/>
    <w:tmpl w:val="69CC37CC"/>
    <w:lvl w:ilvl="0" w:tplc="D382D42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2F5C9C"/>
    <w:multiLevelType w:val="hybridMultilevel"/>
    <w:tmpl w:val="97F4EF3E"/>
    <w:lvl w:ilvl="0" w:tplc="8B2226AA">
      <w:start w:val="1"/>
      <w:numFmt w:val="lowerLetter"/>
      <w:lvlText w:val="%1)"/>
      <w:lvlJc w:val="left"/>
      <w:pPr>
        <w:ind w:left="927" w:hanging="360"/>
      </w:pPr>
      <w:rPr>
        <w:rFonts w:eastAsia="Times New Roman" w:hint="default"/>
        <w:color w:val="auto"/>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3B4209B2"/>
    <w:multiLevelType w:val="multilevel"/>
    <w:tmpl w:val="B95C8500"/>
    <w:lvl w:ilvl="0">
      <w:start w:val="1"/>
      <w:numFmt w:val="decimal"/>
      <w:lvlText w:val="%1."/>
      <w:lvlJc w:val="left"/>
      <w:pPr>
        <w:ind w:left="720" w:hanging="360"/>
      </w:pPr>
    </w:lvl>
    <w:lvl w:ilvl="1">
      <w:start w:val="1"/>
      <w:numFmt w:val="decimal"/>
      <w:isLgl/>
      <w:lvlText w:val="%1.%2"/>
      <w:lvlJc w:val="left"/>
      <w:pPr>
        <w:ind w:left="921" w:hanging="495"/>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9" w15:restartNumberingAfterBreak="0">
    <w:nsid w:val="3E8F45B8"/>
    <w:multiLevelType w:val="hybridMultilevel"/>
    <w:tmpl w:val="23700AB6"/>
    <w:lvl w:ilvl="0" w:tplc="9628E704">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A6B26"/>
    <w:multiLevelType w:val="hybridMultilevel"/>
    <w:tmpl w:val="A44A499C"/>
    <w:lvl w:ilvl="0" w:tplc="00000003">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404855"/>
    <w:multiLevelType w:val="hybridMultilevel"/>
    <w:tmpl w:val="5F20A8C2"/>
    <w:lvl w:ilvl="0" w:tplc="04190011">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4F7D2E07"/>
    <w:multiLevelType w:val="hybridMultilevel"/>
    <w:tmpl w:val="9E022F40"/>
    <w:lvl w:ilvl="0" w:tplc="9628E704">
      <w:start w:val="2"/>
      <w:numFmt w:val="bullet"/>
      <w:lvlText w:val="-"/>
      <w:lvlJc w:val="left"/>
      <w:pPr>
        <w:ind w:left="1440" w:hanging="360"/>
      </w:pPr>
      <w:rPr>
        <w:rFonts w:ascii="Times New Roman" w:eastAsia="Times New Roman" w:hAnsi="Times New Roman"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5C3E6F5A"/>
    <w:multiLevelType w:val="hybridMultilevel"/>
    <w:tmpl w:val="32543116"/>
    <w:lvl w:ilvl="0" w:tplc="46467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4113CD"/>
    <w:multiLevelType w:val="hybridMultilevel"/>
    <w:tmpl w:val="6414EA6E"/>
    <w:lvl w:ilvl="0" w:tplc="9628E704">
      <w:start w:val="2"/>
      <w:numFmt w:val="bullet"/>
      <w:lvlText w:val="-"/>
      <w:lvlJc w:val="left"/>
      <w:pPr>
        <w:ind w:left="36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0B37A1"/>
    <w:multiLevelType w:val="hybridMultilevel"/>
    <w:tmpl w:val="A19E95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605731A"/>
    <w:multiLevelType w:val="hybridMultilevel"/>
    <w:tmpl w:val="5E1A939C"/>
    <w:lvl w:ilvl="0" w:tplc="DDB4BBB4">
      <w:start w:val="19"/>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D3A714B"/>
    <w:multiLevelType w:val="hybridMultilevel"/>
    <w:tmpl w:val="40F4643C"/>
    <w:lvl w:ilvl="0" w:tplc="464672BE">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3"/>
  </w:num>
  <w:num w:numId="3">
    <w:abstractNumId w:val="2"/>
    <w:lvlOverride w:ilvl="0">
      <w:startOverride w:val="1"/>
    </w:lvlOverride>
  </w:num>
  <w:num w:numId="4">
    <w:abstractNumId w:val="4"/>
  </w:num>
  <w:num w:numId="5">
    <w:abstractNumId w:val="10"/>
  </w:num>
  <w:num w:numId="6">
    <w:abstractNumId w:val="1"/>
  </w:num>
  <w:num w:numId="7">
    <w:abstractNumId w:val="16"/>
  </w:num>
  <w:num w:numId="8">
    <w:abstractNumId w:val="15"/>
  </w:num>
  <w:num w:numId="9">
    <w:abstractNumId w:val="9"/>
  </w:num>
  <w:num w:numId="10">
    <w:abstractNumId w:val="11"/>
  </w:num>
  <w:num w:numId="11">
    <w:abstractNumId w:val="5"/>
  </w:num>
  <w:num w:numId="12">
    <w:abstractNumId w:val="14"/>
  </w:num>
  <w:num w:numId="13">
    <w:abstractNumId w:val="12"/>
  </w:num>
  <w:num w:numId="14">
    <w:abstractNumId w:val="17"/>
  </w:num>
  <w:num w:numId="15">
    <w:abstractNumId w:val="13"/>
  </w:num>
  <w:num w:numId="16">
    <w:abstractNumId w:val="6"/>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0F"/>
    <w:rsid w:val="00002155"/>
    <w:rsid w:val="00003392"/>
    <w:rsid w:val="000043C4"/>
    <w:rsid w:val="0000509B"/>
    <w:rsid w:val="000122ED"/>
    <w:rsid w:val="00021BF4"/>
    <w:rsid w:val="00023702"/>
    <w:rsid w:val="00054BAC"/>
    <w:rsid w:val="00067CCB"/>
    <w:rsid w:val="00070EA0"/>
    <w:rsid w:val="000712F5"/>
    <w:rsid w:val="0007132B"/>
    <w:rsid w:val="0007337B"/>
    <w:rsid w:val="000747D0"/>
    <w:rsid w:val="0008681C"/>
    <w:rsid w:val="0009069A"/>
    <w:rsid w:val="000A4EBE"/>
    <w:rsid w:val="000B0BA6"/>
    <w:rsid w:val="000D29CA"/>
    <w:rsid w:val="000E09B0"/>
    <w:rsid w:val="000E2519"/>
    <w:rsid w:val="000F0B36"/>
    <w:rsid w:val="000F64E2"/>
    <w:rsid w:val="0010576C"/>
    <w:rsid w:val="0011339F"/>
    <w:rsid w:val="0012600E"/>
    <w:rsid w:val="001260AB"/>
    <w:rsid w:val="00141CF4"/>
    <w:rsid w:val="00145C0F"/>
    <w:rsid w:val="00146983"/>
    <w:rsid w:val="0015046E"/>
    <w:rsid w:val="001800AD"/>
    <w:rsid w:val="00182B75"/>
    <w:rsid w:val="00187EF6"/>
    <w:rsid w:val="001914B8"/>
    <w:rsid w:val="001922FA"/>
    <w:rsid w:val="00195E01"/>
    <w:rsid w:val="001A452C"/>
    <w:rsid w:val="001C1CF0"/>
    <w:rsid w:val="001E1B7B"/>
    <w:rsid w:val="001E50E6"/>
    <w:rsid w:val="001F72AE"/>
    <w:rsid w:val="00207A9D"/>
    <w:rsid w:val="00246938"/>
    <w:rsid w:val="00253F90"/>
    <w:rsid w:val="00254F5F"/>
    <w:rsid w:val="00263BA0"/>
    <w:rsid w:val="00275765"/>
    <w:rsid w:val="0028090E"/>
    <w:rsid w:val="00280926"/>
    <w:rsid w:val="00296717"/>
    <w:rsid w:val="002A546A"/>
    <w:rsid w:val="002B686F"/>
    <w:rsid w:val="002B6956"/>
    <w:rsid w:val="002C17AA"/>
    <w:rsid w:val="002C1BF1"/>
    <w:rsid w:val="002C5F76"/>
    <w:rsid w:val="002D4F92"/>
    <w:rsid w:val="002D663C"/>
    <w:rsid w:val="002D7141"/>
    <w:rsid w:val="002E4B6D"/>
    <w:rsid w:val="002E6B29"/>
    <w:rsid w:val="002F367B"/>
    <w:rsid w:val="00311C73"/>
    <w:rsid w:val="00315827"/>
    <w:rsid w:val="00317624"/>
    <w:rsid w:val="0033641B"/>
    <w:rsid w:val="003414E2"/>
    <w:rsid w:val="00341D0B"/>
    <w:rsid w:val="003441B2"/>
    <w:rsid w:val="003446A3"/>
    <w:rsid w:val="00385719"/>
    <w:rsid w:val="00392180"/>
    <w:rsid w:val="00394C3F"/>
    <w:rsid w:val="003950B0"/>
    <w:rsid w:val="003A0CE4"/>
    <w:rsid w:val="003A663D"/>
    <w:rsid w:val="003B1876"/>
    <w:rsid w:val="003C16BD"/>
    <w:rsid w:val="003C2201"/>
    <w:rsid w:val="003D0127"/>
    <w:rsid w:val="003D2E52"/>
    <w:rsid w:val="003D3A80"/>
    <w:rsid w:val="003E4548"/>
    <w:rsid w:val="00401267"/>
    <w:rsid w:val="0042142F"/>
    <w:rsid w:val="0043588B"/>
    <w:rsid w:val="00442B2E"/>
    <w:rsid w:val="00444CBA"/>
    <w:rsid w:val="00466D5B"/>
    <w:rsid w:val="00473C4D"/>
    <w:rsid w:val="00493088"/>
    <w:rsid w:val="0049493E"/>
    <w:rsid w:val="004B5C6C"/>
    <w:rsid w:val="004C084B"/>
    <w:rsid w:val="004D03DA"/>
    <w:rsid w:val="004D3E0A"/>
    <w:rsid w:val="004D79D7"/>
    <w:rsid w:val="004E036E"/>
    <w:rsid w:val="004E1BC9"/>
    <w:rsid w:val="004E6143"/>
    <w:rsid w:val="004E7419"/>
    <w:rsid w:val="004F7E95"/>
    <w:rsid w:val="004F7FD3"/>
    <w:rsid w:val="004F7FDB"/>
    <w:rsid w:val="00501611"/>
    <w:rsid w:val="00501F03"/>
    <w:rsid w:val="00524275"/>
    <w:rsid w:val="0052622A"/>
    <w:rsid w:val="0053336B"/>
    <w:rsid w:val="0053481F"/>
    <w:rsid w:val="005363CE"/>
    <w:rsid w:val="00542414"/>
    <w:rsid w:val="0054350B"/>
    <w:rsid w:val="005449B6"/>
    <w:rsid w:val="005456A2"/>
    <w:rsid w:val="005701F0"/>
    <w:rsid w:val="00570691"/>
    <w:rsid w:val="00577364"/>
    <w:rsid w:val="00577C9B"/>
    <w:rsid w:val="00585F8F"/>
    <w:rsid w:val="00594ECB"/>
    <w:rsid w:val="005A2711"/>
    <w:rsid w:val="005A4A1B"/>
    <w:rsid w:val="005B0C65"/>
    <w:rsid w:val="005B3D97"/>
    <w:rsid w:val="005B6AD4"/>
    <w:rsid w:val="005B7887"/>
    <w:rsid w:val="005C4FEB"/>
    <w:rsid w:val="005C6F8B"/>
    <w:rsid w:val="005D1C81"/>
    <w:rsid w:val="005D27CA"/>
    <w:rsid w:val="005D667A"/>
    <w:rsid w:val="005E566C"/>
    <w:rsid w:val="005E5904"/>
    <w:rsid w:val="006067C5"/>
    <w:rsid w:val="00606C9E"/>
    <w:rsid w:val="00610167"/>
    <w:rsid w:val="00610CC2"/>
    <w:rsid w:val="006127D0"/>
    <w:rsid w:val="0062193F"/>
    <w:rsid w:val="00625E90"/>
    <w:rsid w:val="00627D20"/>
    <w:rsid w:val="00631033"/>
    <w:rsid w:val="0063188F"/>
    <w:rsid w:val="00634B9D"/>
    <w:rsid w:val="00644ED8"/>
    <w:rsid w:val="006635AD"/>
    <w:rsid w:val="00686840"/>
    <w:rsid w:val="006A1A13"/>
    <w:rsid w:val="006A4B9E"/>
    <w:rsid w:val="006A7CEC"/>
    <w:rsid w:val="006B3015"/>
    <w:rsid w:val="006B5E7E"/>
    <w:rsid w:val="006B65D5"/>
    <w:rsid w:val="006C24C1"/>
    <w:rsid w:val="006C7E20"/>
    <w:rsid w:val="006D76DF"/>
    <w:rsid w:val="006E43E8"/>
    <w:rsid w:val="006E5B8E"/>
    <w:rsid w:val="006E73C4"/>
    <w:rsid w:val="00714AD0"/>
    <w:rsid w:val="007252ED"/>
    <w:rsid w:val="00726831"/>
    <w:rsid w:val="00730179"/>
    <w:rsid w:val="00730AED"/>
    <w:rsid w:val="00737A81"/>
    <w:rsid w:val="007444A7"/>
    <w:rsid w:val="00750B19"/>
    <w:rsid w:val="007553DC"/>
    <w:rsid w:val="007569AA"/>
    <w:rsid w:val="00757E77"/>
    <w:rsid w:val="00760221"/>
    <w:rsid w:val="0076726E"/>
    <w:rsid w:val="007737C5"/>
    <w:rsid w:val="00781B36"/>
    <w:rsid w:val="00786808"/>
    <w:rsid w:val="007B7B1E"/>
    <w:rsid w:val="007C55B8"/>
    <w:rsid w:val="007C616C"/>
    <w:rsid w:val="007D05E7"/>
    <w:rsid w:val="007D070D"/>
    <w:rsid w:val="007E0781"/>
    <w:rsid w:val="007E7E49"/>
    <w:rsid w:val="007F44AF"/>
    <w:rsid w:val="007F6BC8"/>
    <w:rsid w:val="00810F01"/>
    <w:rsid w:val="00811A19"/>
    <w:rsid w:val="0081347A"/>
    <w:rsid w:val="00823F6C"/>
    <w:rsid w:val="00834081"/>
    <w:rsid w:val="008429A9"/>
    <w:rsid w:val="0085740F"/>
    <w:rsid w:val="00864418"/>
    <w:rsid w:val="00864699"/>
    <w:rsid w:val="008731E7"/>
    <w:rsid w:val="00877E9E"/>
    <w:rsid w:val="008831C5"/>
    <w:rsid w:val="00887312"/>
    <w:rsid w:val="008929A6"/>
    <w:rsid w:val="008A0FD4"/>
    <w:rsid w:val="008A2272"/>
    <w:rsid w:val="008A4D9D"/>
    <w:rsid w:val="008B3F1D"/>
    <w:rsid w:val="008B4D83"/>
    <w:rsid w:val="008B579C"/>
    <w:rsid w:val="008D56EA"/>
    <w:rsid w:val="008D61FC"/>
    <w:rsid w:val="008D7048"/>
    <w:rsid w:val="008E1459"/>
    <w:rsid w:val="008E7591"/>
    <w:rsid w:val="008F6769"/>
    <w:rsid w:val="009057C5"/>
    <w:rsid w:val="00906AF5"/>
    <w:rsid w:val="00911061"/>
    <w:rsid w:val="00912D70"/>
    <w:rsid w:val="00917895"/>
    <w:rsid w:val="0093757A"/>
    <w:rsid w:val="009452B4"/>
    <w:rsid w:val="00965DA7"/>
    <w:rsid w:val="009702A7"/>
    <w:rsid w:val="009720C0"/>
    <w:rsid w:val="0097264D"/>
    <w:rsid w:val="00973B1F"/>
    <w:rsid w:val="00984B8A"/>
    <w:rsid w:val="009936E2"/>
    <w:rsid w:val="009A1BE3"/>
    <w:rsid w:val="009C1B65"/>
    <w:rsid w:val="009D5FDF"/>
    <w:rsid w:val="009D79F8"/>
    <w:rsid w:val="009E5C8E"/>
    <w:rsid w:val="009F061C"/>
    <w:rsid w:val="009F7407"/>
    <w:rsid w:val="00A00FEC"/>
    <w:rsid w:val="00A03CBF"/>
    <w:rsid w:val="00A0428F"/>
    <w:rsid w:val="00A1398F"/>
    <w:rsid w:val="00A14DC6"/>
    <w:rsid w:val="00A1611E"/>
    <w:rsid w:val="00A16C31"/>
    <w:rsid w:val="00A227E2"/>
    <w:rsid w:val="00A2381D"/>
    <w:rsid w:val="00A2523D"/>
    <w:rsid w:val="00A26054"/>
    <w:rsid w:val="00A45014"/>
    <w:rsid w:val="00A50EDF"/>
    <w:rsid w:val="00A61C50"/>
    <w:rsid w:val="00A75C2E"/>
    <w:rsid w:val="00A76E47"/>
    <w:rsid w:val="00A83711"/>
    <w:rsid w:val="00A94D06"/>
    <w:rsid w:val="00A95287"/>
    <w:rsid w:val="00A96B8D"/>
    <w:rsid w:val="00AA6E46"/>
    <w:rsid w:val="00AB0D90"/>
    <w:rsid w:val="00AC3B12"/>
    <w:rsid w:val="00AE0461"/>
    <w:rsid w:val="00AE0A06"/>
    <w:rsid w:val="00AE0C0D"/>
    <w:rsid w:val="00AE786D"/>
    <w:rsid w:val="00AF38EB"/>
    <w:rsid w:val="00B0374E"/>
    <w:rsid w:val="00B055A4"/>
    <w:rsid w:val="00B07F16"/>
    <w:rsid w:val="00B10CC4"/>
    <w:rsid w:val="00B1672A"/>
    <w:rsid w:val="00B20D80"/>
    <w:rsid w:val="00B2279A"/>
    <w:rsid w:val="00B23999"/>
    <w:rsid w:val="00B23F72"/>
    <w:rsid w:val="00B24985"/>
    <w:rsid w:val="00B2566E"/>
    <w:rsid w:val="00B26CB1"/>
    <w:rsid w:val="00B3109A"/>
    <w:rsid w:val="00B37139"/>
    <w:rsid w:val="00B469AB"/>
    <w:rsid w:val="00B51CCE"/>
    <w:rsid w:val="00B55177"/>
    <w:rsid w:val="00B55CD9"/>
    <w:rsid w:val="00B66151"/>
    <w:rsid w:val="00B67310"/>
    <w:rsid w:val="00B724F3"/>
    <w:rsid w:val="00B76928"/>
    <w:rsid w:val="00B828E0"/>
    <w:rsid w:val="00B96973"/>
    <w:rsid w:val="00BB0D02"/>
    <w:rsid w:val="00BC2A5C"/>
    <w:rsid w:val="00BE12A8"/>
    <w:rsid w:val="00BE60FB"/>
    <w:rsid w:val="00BE65BB"/>
    <w:rsid w:val="00BE7178"/>
    <w:rsid w:val="00BF59DE"/>
    <w:rsid w:val="00C005D9"/>
    <w:rsid w:val="00C105A6"/>
    <w:rsid w:val="00C17050"/>
    <w:rsid w:val="00C22E69"/>
    <w:rsid w:val="00C31E9B"/>
    <w:rsid w:val="00C3407A"/>
    <w:rsid w:val="00C41D3B"/>
    <w:rsid w:val="00C45043"/>
    <w:rsid w:val="00C50231"/>
    <w:rsid w:val="00C50E31"/>
    <w:rsid w:val="00C6709E"/>
    <w:rsid w:val="00C672EB"/>
    <w:rsid w:val="00C71049"/>
    <w:rsid w:val="00C84C04"/>
    <w:rsid w:val="00C9137B"/>
    <w:rsid w:val="00C91FF7"/>
    <w:rsid w:val="00C939EF"/>
    <w:rsid w:val="00CA0114"/>
    <w:rsid w:val="00CA106A"/>
    <w:rsid w:val="00CA2294"/>
    <w:rsid w:val="00CA34FD"/>
    <w:rsid w:val="00CA407A"/>
    <w:rsid w:val="00CA6778"/>
    <w:rsid w:val="00CB06D6"/>
    <w:rsid w:val="00CB1D69"/>
    <w:rsid w:val="00CB78A6"/>
    <w:rsid w:val="00CC4BE7"/>
    <w:rsid w:val="00CD6CFE"/>
    <w:rsid w:val="00CD6D0D"/>
    <w:rsid w:val="00CE5808"/>
    <w:rsid w:val="00CE595A"/>
    <w:rsid w:val="00CE5B3C"/>
    <w:rsid w:val="00CF7A6E"/>
    <w:rsid w:val="00CF7CF9"/>
    <w:rsid w:val="00D005B6"/>
    <w:rsid w:val="00D00E09"/>
    <w:rsid w:val="00D07983"/>
    <w:rsid w:val="00D14038"/>
    <w:rsid w:val="00D25A2E"/>
    <w:rsid w:val="00D32C08"/>
    <w:rsid w:val="00D34223"/>
    <w:rsid w:val="00D42CFE"/>
    <w:rsid w:val="00D42D5A"/>
    <w:rsid w:val="00D463AF"/>
    <w:rsid w:val="00D51D42"/>
    <w:rsid w:val="00D73F4C"/>
    <w:rsid w:val="00D8135F"/>
    <w:rsid w:val="00D8557B"/>
    <w:rsid w:val="00D863FE"/>
    <w:rsid w:val="00DA03DF"/>
    <w:rsid w:val="00DA0B33"/>
    <w:rsid w:val="00DB667F"/>
    <w:rsid w:val="00DC371C"/>
    <w:rsid w:val="00DD1B83"/>
    <w:rsid w:val="00DD3630"/>
    <w:rsid w:val="00DD3B07"/>
    <w:rsid w:val="00DD74BA"/>
    <w:rsid w:val="00DE6714"/>
    <w:rsid w:val="00DE671B"/>
    <w:rsid w:val="00DF3CA1"/>
    <w:rsid w:val="00E01E65"/>
    <w:rsid w:val="00E12B4D"/>
    <w:rsid w:val="00E14DF8"/>
    <w:rsid w:val="00E17211"/>
    <w:rsid w:val="00E23880"/>
    <w:rsid w:val="00E36D89"/>
    <w:rsid w:val="00E42A7D"/>
    <w:rsid w:val="00E53E4B"/>
    <w:rsid w:val="00E678CA"/>
    <w:rsid w:val="00E7417D"/>
    <w:rsid w:val="00E9356B"/>
    <w:rsid w:val="00EB338F"/>
    <w:rsid w:val="00EB4B5A"/>
    <w:rsid w:val="00EC18CE"/>
    <w:rsid w:val="00EC6324"/>
    <w:rsid w:val="00EC6DF3"/>
    <w:rsid w:val="00EE6A49"/>
    <w:rsid w:val="00F01509"/>
    <w:rsid w:val="00F045E1"/>
    <w:rsid w:val="00F04B5B"/>
    <w:rsid w:val="00F1041B"/>
    <w:rsid w:val="00F157C1"/>
    <w:rsid w:val="00F15E4F"/>
    <w:rsid w:val="00F23A84"/>
    <w:rsid w:val="00F42791"/>
    <w:rsid w:val="00F55AFC"/>
    <w:rsid w:val="00F70AE1"/>
    <w:rsid w:val="00F8593C"/>
    <w:rsid w:val="00F94028"/>
    <w:rsid w:val="00F96675"/>
    <w:rsid w:val="00FA3F47"/>
    <w:rsid w:val="00FA48D5"/>
    <w:rsid w:val="00FA5A30"/>
    <w:rsid w:val="00FB63B1"/>
    <w:rsid w:val="00FD4825"/>
    <w:rsid w:val="00FE57D8"/>
    <w:rsid w:val="00FF2747"/>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45F60-10DD-4701-8B91-CD863FC9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40F"/>
    <w:pPr>
      <w:suppressAutoHyphens/>
      <w:spacing w:after="0" w:line="240" w:lineRule="auto"/>
    </w:pPr>
    <w:rPr>
      <w:rFonts w:ascii="Times New Roman" w:eastAsiaTheme="minorEastAsia" w:hAnsi="Times New Roman"/>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740F"/>
    <w:pPr>
      <w:ind w:left="720"/>
      <w:contextualSpacing/>
    </w:pPr>
  </w:style>
  <w:style w:type="character" w:customStyle="1" w:styleId="ListParagraphChar">
    <w:name w:val="List Paragraph Char"/>
    <w:link w:val="ListParagraph"/>
    <w:uiPriority w:val="34"/>
    <w:locked/>
    <w:rsid w:val="0085740F"/>
    <w:rPr>
      <w:rFonts w:ascii="Times New Roman" w:eastAsiaTheme="minorEastAsia" w:hAnsi="Times New Roman"/>
      <w:sz w:val="20"/>
      <w:szCs w:val="20"/>
      <w:lang w:val="en-US" w:eastAsia="ar-SA"/>
    </w:rPr>
  </w:style>
  <w:style w:type="paragraph" w:styleId="NoSpacing">
    <w:name w:val="No Spacing"/>
    <w:qFormat/>
    <w:rsid w:val="0085740F"/>
    <w:pPr>
      <w:suppressAutoHyphens/>
      <w:spacing w:after="0" w:line="240" w:lineRule="auto"/>
    </w:pPr>
    <w:rPr>
      <w:rFonts w:ascii="Times New Roman" w:eastAsia="Times New Roman" w:hAnsi="Times New Roman" w:cs="Times New Roman"/>
      <w:sz w:val="24"/>
      <w:szCs w:val="20"/>
      <w:lang w:val="ro-MD" w:eastAsia="ar-SA"/>
    </w:rPr>
  </w:style>
  <w:style w:type="paragraph" w:styleId="NormalWeb">
    <w:name w:val="Normal (Web)"/>
    <w:aliases w:val=" Знак,webb"/>
    <w:basedOn w:val="Normal"/>
    <w:next w:val="Normal"/>
    <w:link w:val="NormalWebChar"/>
    <w:uiPriority w:val="99"/>
    <w:qFormat/>
    <w:rsid w:val="0085740F"/>
    <w:pPr>
      <w:suppressAutoHyphens w:val="0"/>
      <w:autoSpaceDE w:val="0"/>
      <w:autoSpaceDN w:val="0"/>
      <w:adjustRightInd w:val="0"/>
    </w:pPr>
    <w:rPr>
      <w:rFonts w:eastAsia="Times New Roman" w:cs="Times New Roman"/>
      <w:sz w:val="24"/>
      <w:szCs w:val="24"/>
      <w:lang w:val="ru-RU" w:eastAsia="ru-RU"/>
    </w:rPr>
  </w:style>
  <w:style w:type="paragraph" w:customStyle="1" w:styleId="Default">
    <w:name w:val="Default"/>
    <w:rsid w:val="008D70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n">
    <w:name w:val="cn"/>
    <w:basedOn w:val="Normal"/>
    <w:rsid w:val="009E5C8E"/>
    <w:pPr>
      <w:suppressAutoHyphens w:val="0"/>
      <w:jc w:val="center"/>
    </w:pPr>
    <w:rPr>
      <w:rFonts w:eastAsia="Times New Roman" w:cs="Times New Roman"/>
      <w:sz w:val="24"/>
      <w:szCs w:val="24"/>
      <w:lang w:eastAsia="zh-TW"/>
    </w:rPr>
  </w:style>
  <w:style w:type="paragraph" w:customStyle="1" w:styleId="WW-Web">
    <w:name w:val="WW-Обычный (Web)"/>
    <w:basedOn w:val="Normal"/>
    <w:rsid w:val="002D7141"/>
    <w:pPr>
      <w:ind w:firstLine="567"/>
      <w:jc w:val="both"/>
    </w:pPr>
    <w:rPr>
      <w:rFonts w:eastAsia="Times New Roman" w:cs="Times New Roman"/>
      <w:sz w:val="24"/>
      <w:szCs w:val="24"/>
      <w:lang w:val="ru-RU"/>
    </w:rPr>
  </w:style>
  <w:style w:type="paragraph" w:customStyle="1" w:styleId="BodyText1">
    <w:name w:val="Body Text 1"/>
    <w:basedOn w:val="BodyText"/>
    <w:rsid w:val="00C91FF7"/>
    <w:pPr>
      <w:tabs>
        <w:tab w:val="right" w:pos="-2127"/>
      </w:tabs>
      <w:autoSpaceDE w:val="0"/>
      <w:jc w:val="both"/>
    </w:pPr>
    <w:rPr>
      <w:rFonts w:eastAsia="Times New Roman" w:cs="Times New Roman"/>
      <w:sz w:val="24"/>
      <w:szCs w:val="24"/>
      <w:lang w:val="es-ES"/>
    </w:rPr>
  </w:style>
  <w:style w:type="character" w:styleId="Hyperlink">
    <w:name w:val="Hyperlink"/>
    <w:rsid w:val="00C91FF7"/>
    <w:rPr>
      <w:color w:val="0000FF"/>
      <w:u w:val="single"/>
    </w:rPr>
  </w:style>
  <w:style w:type="paragraph" w:styleId="BodyText">
    <w:name w:val="Body Text"/>
    <w:basedOn w:val="Normal"/>
    <w:link w:val="BodyTextChar"/>
    <w:uiPriority w:val="99"/>
    <w:semiHidden/>
    <w:unhideWhenUsed/>
    <w:rsid w:val="00C91FF7"/>
    <w:pPr>
      <w:spacing w:after="120"/>
    </w:pPr>
  </w:style>
  <w:style w:type="character" w:customStyle="1" w:styleId="BodyTextChar">
    <w:name w:val="Body Text Char"/>
    <w:basedOn w:val="DefaultParagraphFont"/>
    <w:link w:val="BodyText"/>
    <w:uiPriority w:val="99"/>
    <w:semiHidden/>
    <w:rsid w:val="00C91FF7"/>
    <w:rPr>
      <w:rFonts w:ascii="Times New Roman" w:eastAsiaTheme="minorEastAsia" w:hAnsi="Times New Roman"/>
      <w:sz w:val="20"/>
      <w:szCs w:val="20"/>
      <w:lang w:val="en-US" w:eastAsia="ar-SA"/>
    </w:rPr>
  </w:style>
  <w:style w:type="character" w:styleId="FollowedHyperlink">
    <w:name w:val="FollowedHyperlink"/>
    <w:basedOn w:val="DefaultParagraphFont"/>
    <w:uiPriority w:val="99"/>
    <w:semiHidden/>
    <w:unhideWhenUsed/>
    <w:rsid w:val="00EC6DF3"/>
    <w:rPr>
      <w:color w:val="800080"/>
      <w:u w:val="single"/>
    </w:rPr>
  </w:style>
  <w:style w:type="paragraph" w:customStyle="1" w:styleId="msonormal0">
    <w:name w:val="msonormal"/>
    <w:basedOn w:val="Normal"/>
    <w:rsid w:val="00EC6DF3"/>
    <w:pPr>
      <w:suppressAutoHyphens w:val="0"/>
      <w:spacing w:before="100" w:beforeAutospacing="1" w:after="100" w:afterAutospacing="1"/>
    </w:pPr>
    <w:rPr>
      <w:rFonts w:eastAsia="Times New Roman" w:cs="Times New Roman"/>
      <w:sz w:val="24"/>
      <w:szCs w:val="24"/>
      <w:lang w:val="ru-RU" w:eastAsia="ru-RU"/>
    </w:rPr>
  </w:style>
  <w:style w:type="paragraph" w:customStyle="1" w:styleId="xl65">
    <w:name w:val="xl65"/>
    <w:basedOn w:val="Normal"/>
    <w:rsid w:val="00EC6DF3"/>
    <w:pPr>
      <w:suppressAutoHyphens w:val="0"/>
      <w:spacing w:before="100" w:beforeAutospacing="1" w:after="100" w:afterAutospacing="1"/>
    </w:pPr>
    <w:rPr>
      <w:rFonts w:eastAsia="Times New Roman" w:cs="Times New Roman"/>
      <w:sz w:val="24"/>
      <w:szCs w:val="24"/>
      <w:lang w:val="ru-RU" w:eastAsia="ru-RU"/>
    </w:rPr>
  </w:style>
  <w:style w:type="paragraph" w:customStyle="1" w:styleId="xl66">
    <w:name w:val="xl66"/>
    <w:basedOn w:val="Normal"/>
    <w:rsid w:val="00EC6DF3"/>
    <w:pPr>
      <w:suppressAutoHyphens w:val="0"/>
      <w:spacing w:before="100" w:beforeAutospacing="1" w:after="100" w:afterAutospacing="1"/>
      <w:jc w:val="right"/>
    </w:pPr>
    <w:rPr>
      <w:rFonts w:eastAsia="Times New Roman" w:cs="Times New Roman"/>
      <w:sz w:val="24"/>
      <w:szCs w:val="24"/>
      <w:lang w:val="ru-RU" w:eastAsia="ru-RU"/>
    </w:rPr>
  </w:style>
  <w:style w:type="paragraph" w:customStyle="1" w:styleId="xl67">
    <w:name w:val="xl67"/>
    <w:basedOn w:val="Normal"/>
    <w:rsid w:val="00EC6DF3"/>
    <w:pPr>
      <w:pBdr>
        <w:top w:val="single" w:sz="4" w:space="0" w:color="auto"/>
        <w:left w:val="single" w:sz="4" w:space="0" w:color="auto"/>
        <w:bottom w:val="single" w:sz="4" w:space="0" w:color="auto"/>
        <w:right w:val="single" w:sz="4" w:space="0" w:color="auto"/>
      </w:pBdr>
      <w:shd w:val="clear" w:color="000000" w:fill="CCE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68">
    <w:name w:val="xl68"/>
    <w:basedOn w:val="Normal"/>
    <w:rsid w:val="00EC6DF3"/>
    <w:pPr>
      <w:pBdr>
        <w:top w:val="single" w:sz="4" w:space="0" w:color="auto"/>
        <w:left w:val="single" w:sz="4" w:space="0" w:color="auto"/>
        <w:bottom w:val="single" w:sz="4" w:space="0" w:color="auto"/>
        <w:right w:val="single" w:sz="4" w:space="0" w:color="auto"/>
      </w:pBdr>
      <w:shd w:val="clear" w:color="000000" w:fill="CCC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69">
    <w:name w:val="xl69"/>
    <w:basedOn w:val="Normal"/>
    <w:rsid w:val="00EC6DF3"/>
    <w:pPr>
      <w:pBdr>
        <w:top w:val="single" w:sz="8" w:space="0" w:color="auto"/>
        <w:left w:val="single" w:sz="4" w:space="0" w:color="auto"/>
        <w:bottom w:val="single" w:sz="4" w:space="0" w:color="auto"/>
        <w:right w:val="single" w:sz="8" w:space="0" w:color="auto"/>
      </w:pBdr>
      <w:shd w:val="clear" w:color="000000" w:fill="CCE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70">
    <w:name w:val="xl70"/>
    <w:basedOn w:val="Normal"/>
    <w:rsid w:val="00EC6DF3"/>
    <w:pPr>
      <w:pBdr>
        <w:top w:val="single" w:sz="4" w:space="0" w:color="auto"/>
        <w:left w:val="single" w:sz="4" w:space="0" w:color="auto"/>
        <w:bottom w:val="single" w:sz="4" w:space="0" w:color="auto"/>
        <w:right w:val="single" w:sz="8" w:space="0" w:color="auto"/>
      </w:pBdr>
      <w:shd w:val="clear" w:color="000000" w:fill="CCE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71">
    <w:name w:val="xl71"/>
    <w:basedOn w:val="Normal"/>
    <w:rsid w:val="00EC6DF3"/>
    <w:pPr>
      <w:pBdr>
        <w:top w:val="single" w:sz="4" w:space="0" w:color="auto"/>
        <w:left w:val="single" w:sz="4" w:space="0" w:color="auto"/>
        <w:bottom w:val="single" w:sz="4" w:space="0" w:color="auto"/>
        <w:right w:val="single" w:sz="8" w:space="0" w:color="auto"/>
      </w:pBdr>
      <w:shd w:val="clear" w:color="000000" w:fill="CCC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72">
    <w:name w:val="xl72"/>
    <w:basedOn w:val="Normal"/>
    <w:rsid w:val="00EC6DF3"/>
    <w:pPr>
      <w:pBdr>
        <w:top w:val="single" w:sz="4" w:space="0" w:color="auto"/>
        <w:left w:val="single" w:sz="4" w:space="0" w:color="auto"/>
        <w:bottom w:val="single" w:sz="8" w:space="0" w:color="auto"/>
        <w:right w:val="single" w:sz="8" w:space="0" w:color="auto"/>
      </w:pBdr>
      <w:shd w:val="clear" w:color="000000" w:fill="CCC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73">
    <w:name w:val="xl73"/>
    <w:basedOn w:val="Normal"/>
    <w:rsid w:val="00EC6DF3"/>
    <w:pPr>
      <w:pBdr>
        <w:top w:val="single" w:sz="8" w:space="0" w:color="auto"/>
        <w:left w:val="single" w:sz="8" w:space="0" w:color="auto"/>
        <w:bottom w:val="single" w:sz="4" w:space="0" w:color="auto"/>
        <w:right w:val="single" w:sz="4" w:space="0" w:color="auto"/>
      </w:pBdr>
      <w:shd w:val="clear" w:color="000000" w:fill="CCECFF"/>
      <w:suppressAutoHyphens w:val="0"/>
      <w:spacing w:before="100" w:beforeAutospacing="1" w:after="100" w:afterAutospacing="1"/>
      <w:jc w:val="both"/>
      <w:textAlignment w:val="center"/>
    </w:pPr>
    <w:rPr>
      <w:rFonts w:eastAsia="Times New Roman" w:cs="Times New Roman"/>
      <w:color w:val="000000"/>
      <w:lang w:val="ru-RU" w:eastAsia="ru-RU"/>
    </w:rPr>
  </w:style>
  <w:style w:type="paragraph" w:customStyle="1" w:styleId="xl74">
    <w:name w:val="xl74"/>
    <w:basedOn w:val="Normal"/>
    <w:rsid w:val="00EC6DF3"/>
    <w:pPr>
      <w:pBdr>
        <w:top w:val="single" w:sz="4" w:space="0" w:color="auto"/>
        <w:left w:val="single" w:sz="8" w:space="0" w:color="auto"/>
        <w:bottom w:val="single" w:sz="4" w:space="0" w:color="auto"/>
        <w:right w:val="single" w:sz="4" w:space="0" w:color="auto"/>
      </w:pBdr>
      <w:shd w:val="clear" w:color="000000" w:fill="CCECFF"/>
      <w:suppressAutoHyphens w:val="0"/>
      <w:spacing w:before="100" w:beforeAutospacing="1" w:after="100" w:afterAutospacing="1"/>
      <w:jc w:val="both"/>
      <w:textAlignment w:val="center"/>
    </w:pPr>
    <w:rPr>
      <w:rFonts w:eastAsia="Times New Roman" w:cs="Times New Roman"/>
      <w:color w:val="000000"/>
      <w:lang w:val="ru-RU" w:eastAsia="ru-RU"/>
    </w:rPr>
  </w:style>
  <w:style w:type="paragraph" w:customStyle="1" w:styleId="xl75">
    <w:name w:val="xl75"/>
    <w:basedOn w:val="Normal"/>
    <w:rsid w:val="00EC6DF3"/>
    <w:pPr>
      <w:pBdr>
        <w:top w:val="single" w:sz="4" w:space="0" w:color="auto"/>
        <w:left w:val="single" w:sz="8" w:space="0" w:color="auto"/>
        <w:bottom w:val="single" w:sz="4" w:space="0" w:color="auto"/>
        <w:right w:val="single" w:sz="4" w:space="0" w:color="auto"/>
      </w:pBdr>
      <w:shd w:val="clear" w:color="000000" w:fill="CCCCFF"/>
      <w:suppressAutoHyphens w:val="0"/>
      <w:spacing w:before="100" w:beforeAutospacing="1" w:after="100" w:afterAutospacing="1"/>
      <w:jc w:val="both"/>
      <w:textAlignment w:val="center"/>
    </w:pPr>
    <w:rPr>
      <w:rFonts w:eastAsia="Times New Roman" w:cs="Times New Roman"/>
      <w:lang w:val="ru-RU" w:eastAsia="ru-RU"/>
    </w:rPr>
  </w:style>
  <w:style w:type="paragraph" w:customStyle="1" w:styleId="xl76">
    <w:name w:val="xl76"/>
    <w:basedOn w:val="Normal"/>
    <w:rsid w:val="00EC6DF3"/>
    <w:pPr>
      <w:pBdr>
        <w:top w:val="single" w:sz="4" w:space="0" w:color="auto"/>
        <w:left w:val="single" w:sz="8" w:space="0" w:color="auto"/>
        <w:bottom w:val="single" w:sz="8" w:space="0" w:color="auto"/>
        <w:right w:val="single" w:sz="4" w:space="0" w:color="auto"/>
      </w:pBdr>
      <w:shd w:val="clear" w:color="000000" w:fill="CCCCFF"/>
      <w:suppressAutoHyphens w:val="0"/>
      <w:spacing w:before="100" w:beforeAutospacing="1" w:after="100" w:afterAutospacing="1"/>
      <w:jc w:val="both"/>
      <w:textAlignment w:val="center"/>
    </w:pPr>
    <w:rPr>
      <w:rFonts w:eastAsia="Times New Roman" w:cs="Times New Roman"/>
      <w:lang w:val="ru-RU" w:eastAsia="ru-RU"/>
    </w:rPr>
  </w:style>
  <w:style w:type="paragraph" w:customStyle="1" w:styleId="xl77">
    <w:name w:val="xl77"/>
    <w:basedOn w:val="Normal"/>
    <w:rsid w:val="00EC6DF3"/>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78">
    <w:name w:val="xl78"/>
    <w:basedOn w:val="Normal"/>
    <w:rsid w:val="00EC6DF3"/>
    <w:pPr>
      <w:pBdr>
        <w:top w:val="single" w:sz="8" w:space="0" w:color="auto"/>
        <w:left w:val="single" w:sz="4" w:space="0" w:color="auto"/>
        <w:bottom w:val="single" w:sz="4" w:space="0" w:color="auto"/>
        <w:right w:val="single" w:sz="4" w:space="0" w:color="auto"/>
      </w:pBdr>
      <w:shd w:val="clear" w:color="000000" w:fill="CCE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79">
    <w:name w:val="xl79"/>
    <w:basedOn w:val="Normal"/>
    <w:rsid w:val="00EC6DF3"/>
    <w:pPr>
      <w:pBdr>
        <w:top w:val="single" w:sz="8"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pPr>
    <w:rPr>
      <w:rFonts w:eastAsia="Times New Roman" w:cs="Times New Roman"/>
      <w:sz w:val="24"/>
      <w:szCs w:val="24"/>
      <w:lang w:val="ru-RU" w:eastAsia="ru-RU"/>
    </w:rPr>
  </w:style>
  <w:style w:type="paragraph" w:customStyle="1" w:styleId="xl80">
    <w:name w:val="xl80"/>
    <w:basedOn w:val="Normal"/>
    <w:rsid w:val="00EC6DF3"/>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pPr>
    <w:rPr>
      <w:rFonts w:eastAsia="Times New Roman" w:cs="Times New Roman"/>
      <w:sz w:val="24"/>
      <w:szCs w:val="24"/>
      <w:lang w:val="ru-RU" w:eastAsia="ru-RU"/>
    </w:rPr>
  </w:style>
  <w:style w:type="paragraph" w:customStyle="1" w:styleId="xl81">
    <w:name w:val="xl81"/>
    <w:basedOn w:val="Normal"/>
    <w:rsid w:val="00EC6DF3"/>
    <w:pPr>
      <w:pBdr>
        <w:top w:val="single" w:sz="4" w:space="0" w:color="auto"/>
        <w:left w:val="single" w:sz="4" w:space="0" w:color="auto"/>
        <w:bottom w:val="single" w:sz="8" w:space="0" w:color="auto"/>
        <w:right w:val="single" w:sz="4" w:space="0" w:color="auto"/>
      </w:pBdr>
      <w:shd w:val="clear" w:color="000000" w:fill="CCCCFF"/>
      <w:suppressAutoHyphens w:val="0"/>
      <w:spacing w:before="100" w:beforeAutospacing="1" w:after="100" w:afterAutospacing="1"/>
      <w:jc w:val="center"/>
      <w:textAlignment w:val="center"/>
    </w:pPr>
    <w:rPr>
      <w:rFonts w:eastAsia="Times New Roman" w:cs="Times New Roman"/>
      <w:sz w:val="24"/>
      <w:szCs w:val="24"/>
      <w:lang w:val="ru-RU" w:eastAsia="ru-RU"/>
    </w:rPr>
  </w:style>
  <w:style w:type="paragraph" w:customStyle="1" w:styleId="xl82">
    <w:name w:val="xl82"/>
    <w:basedOn w:val="Normal"/>
    <w:rsid w:val="00EC6DF3"/>
    <w:pPr>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pPr>
    <w:rPr>
      <w:rFonts w:eastAsia="Times New Roman" w:cs="Times New Roman"/>
      <w:sz w:val="24"/>
      <w:szCs w:val="24"/>
      <w:lang w:val="ru-RU" w:eastAsia="ru-RU"/>
    </w:rPr>
  </w:style>
  <w:style w:type="paragraph" w:customStyle="1" w:styleId="xl83">
    <w:name w:val="xl83"/>
    <w:basedOn w:val="Normal"/>
    <w:rsid w:val="00EC6DF3"/>
    <w:pPr>
      <w:pBdr>
        <w:top w:val="single" w:sz="8" w:space="0" w:color="auto"/>
        <w:left w:val="single" w:sz="8"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b/>
      <w:bCs/>
      <w:sz w:val="24"/>
      <w:szCs w:val="24"/>
      <w:lang w:val="ru-RU" w:eastAsia="ru-RU"/>
    </w:rPr>
  </w:style>
  <w:style w:type="paragraph" w:customStyle="1" w:styleId="xl84">
    <w:name w:val="xl84"/>
    <w:basedOn w:val="Normal"/>
    <w:rsid w:val="00EC6DF3"/>
    <w:pPr>
      <w:pBdr>
        <w:top w:val="single" w:sz="4" w:space="0" w:color="auto"/>
        <w:left w:val="single" w:sz="8"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b/>
      <w:bCs/>
      <w:sz w:val="24"/>
      <w:szCs w:val="24"/>
      <w:lang w:val="ru-RU" w:eastAsia="ru-RU"/>
    </w:rPr>
  </w:style>
  <w:style w:type="paragraph" w:customStyle="1" w:styleId="xl85">
    <w:name w:val="xl85"/>
    <w:basedOn w:val="Normal"/>
    <w:rsid w:val="00EC6DF3"/>
    <w:pPr>
      <w:pBdr>
        <w:top w:val="single" w:sz="4"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b/>
      <w:bCs/>
      <w:sz w:val="24"/>
      <w:szCs w:val="24"/>
      <w:lang w:val="ru-RU" w:eastAsia="ru-RU"/>
    </w:rPr>
  </w:style>
  <w:style w:type="paragraph" w:customStyle="1" w:styleId="xl86">
    <w:name w:val="xl86"/>
    <w:basedOn w:val="Normal"/>
    <w:rsid w:val="00EC6DF3"/>
    <w:pPr>
      <w:pBdr>
        <w:top w:val="single" w:sz="8"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b/>
      <w:bCs/>
      <w:sz w:val="24"/>
      <w:szCs w:val="24"/>
      <w:lang w:val="ru-RU" w:eastAsia="ru-RU"/>
    </w:rPr>
  </w:style>
  <w:style w:type="paragraph" w:customStyle="1" w:styleId="xl87">
    <w:name w:val="xl87"/>
    <w:basedOn w:val="Normal"/>
    <w:rsid w:val="00EC6DF3"/>
    <w:pPr>
      <w:pBdr>
        <w:top w:val="single" w:sz="4" w:space="0" w:color="auto"/>
        <w:left w:val="single" w:sz="4" w:space="0" w:color="auto"/>
        <w:bottom w:val="single" w:sz="4" w:space="0" w:color="auto"/>
        <w:right w:val="single" w:sz="8"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b/>
      <w:bCs/>
      <w:sz w:val="24"/>
      <w:szCs w:val="24"/>
      <w:lang w:val="ru-RU" w:eastAsia="ru-RU"/>
    </w:rPr>
  </w:style>
  <w:style w:type="paragraph" w:customStyle="1" w:styleId="xl88">
    <w:name w:val="xl88"/>
    <w:basedOn w:val="Normal"/>
    <w:rsid w:val="00EC6DF3"/>
    <w:pPr>
      <w:pBdr>
        <w:top w:val="single" w:sz="4"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rFonts w:ascii="Arial" w:eastAsia="Times New Roman" w:hAnsi="Arial" w:cs="Arial"/>
      <w:b/>
      <w:bCs/>
      <w:sz w:val="24"/>
      <w:szCs w:val="24"/>
      <w:lang w:val="ru-RU" w:eastAsia="ru-RU"/>
    </w:rPr>
  </w:style>
  <w:style w:type="paragraph" w:customStyle="1" w:styleId="xl89">
    <w:name w:val="xl89"/>
    <w:basedOn w:val="Normal"/>
    <w:rsid w:val="00EC6DF3"/>
    <w:pPr>
      <w:shd w:val="clear" w:color="000000" w:fill="FFFF00"/>
      <w:suppressAutoHyphens w:val="0"/>
      <w:spacing w:before="100" w:beforeAutospacing="1" w:after="100" w:afterAutospacing="1"/>
      <w:jc w:val="center"/>
      <w:textAlignment w:val="center"/>
    </w:pPr>
    <w:rPr>
      <w:rFonts w:ascii="Arial" w:eastAsia="Times New Roman" w:hAnsi="Arial" w:cs="Arial"/>
      <w:sz w:val="24"/>
      <w:szCs w:val="24"/>
      <w:lang w:val="ru-RU" w:eastAsia="ru-RU"/>
    </w:rPr>
  </w:style>
  <w:style w:type="paragraph" w:customStyle="1" w:styleId="xl90">
    <w:name w:val="xl90"/>
    <w:basedOn w:val="Normal"/>
    <w:rsid w:val="00EC6DF3"/>
    <w:pPr>
      <w:pBdr>
        <w:top w:val="single" w:sz="8" w:space="0" w:color="auto"/>
        <w:left w:val="single" w:sz="8" w:space="0" w:color="auto"/>
      </w:pBdr>
      <w:shd w:val="clear" w:color="000000" w:fill="FFFF00"/>
      <w:suppressAutoHyphens w:val="0"/>
      <w:spacing w:before="100" w:beforeAutospacing="1" w:after="100" w:afterAutospacing="1"/>
      <w:jc w:val="center"/>
    </w:pPr>
    <w:rPr>
      <w:rFonts w:ascii="Arial" w:eastAsia="Times New Roman" w:hAnsi="Arial" w:cs="Arial"/>
      <w:sz w:val="24"/>
      <w:szCs w:val="24"/>
      <w:lang w:val="ru-RU" w:eastAsia="ru-RU"/>
    </w:rPr>
  </w:style>
  <w:style w:type="paragraph" w:customStyle="1" w:styleId="xl91">
    <w:name w:val="xl91"/>
    <w:basedOn w:val="Normal"/>
    <w:rsid w:val="00EC6DF3"/>
    <w:pPr>
      <w:pBdr>
        <w:top w:val="single" w:sz="8" w:space="0" w:color="auto"/>
        <w:right w:val="single" w:sz="8" w:space="0" w:color="auto"/>
      </w:pBdr>
      <w:shd w:val="clear" w:color="000000" w:fill="FFFF00"/>
      <w:suppressAutoHyphens w:val="0"/>
      <w:spacing w:before="100" w:beforeAutospacing="1" w:after="100" w:afterAutospacing="1"/>
      <w:jc w:val="center"/>
    </w:pPr>
    <w:rPr>
      <w:rFonts w:ascii="Arial" w:eastAsia="Times New Roman" w:hAnsi="Arial" w:cs="Arial"/>
      <w:sz w:val="24"/>
      <w:szCs w:val="24"/>
      <w:lang w:val="ru-RU" w:eastAsia="ru-RU"/>
    </w:rPr>
  </w:style>
  <w:style w:type="paragraph" w:customStyle="1" w:styleId="xl92">
    <w:name w:val="xl92"/>
    <w:basedOn w:val="Normal"/>
    <w:rsid w:val="00EC6DF3"/>
    <w:pPr>
      <w:pBdr>
        <w:left w:val="single" w:sz="8" w:space="0" w:color="auto"/>
      </w:pBdr>
      <w:shd w:val="clear" w:color="000000" w:fill="FFFF00"/>
      <w:suppressAutoHyphens w:val="0"/>
      <w:spacing w:before="100" w:beforeAutospacing="1" w:after="100" w:afterAutospacing="1"/>
      <w:jc w:val="center"/>
    </w:pPr>
    <w:rPr>
      <w:rFonts w:ascii="Arial" w:eastAsia="Times New Roman" w:hAnsi="Arial" w:cs="Arial"/>
      <w:sz w:val="24"/>
      <w:szCs w:val="24"/>
      <w:lang w:val="ru-RU" w:eastAsia="ru-RU"/>
    </w:rPr>
  </w:style>
  <w:style w:type="paragraph" w:customStyle="1" w:styleId="xl93">
    <w:name w:val="xl93"/>
    <w:basedOn w:val="Normal"/>
    <w:rsid w:val="00EC6DF3"/>
    <w:pPr>
      <w:shd w:val="clear" w:color="000000" w:fill="FFFF00"/>
      <w:suppressAutoHyphens w:val="0"/>
      <w:spacing w:before="100" w:beforeAutospacing="1" w:after="100" w:afterAutospacing="1"/>
      <w:jc w:val="center"/>
    </w:pPr>
    <w:rPr>
      <w:rFonts w:ascii="Arial" w:eastAsia="Times New Roman" w:hAnsi="Arial" w:cs="Arial"/>
      <w:sz w:val="24"/>
      <w:szCs w:val="24"/>
      <w:lang w:val="ru-RU" w:eastAsia="ru-RU"/>
    </w:rPr>
  </w:style>
  <w:style w:type="paragraph" w:styleId="Header">
    <w:name w:val="header"/>
    <w:basedOn w:val="Normal"/>
    <w:link w:val="HeaderChar"/>
    <w:uiPriority w:val="99"/>
    <w:unhideWhenUsed/>
    <w:rsid w:val="00207A9D"/>
    <w:pPr>
      <w:tabs>
        <w:tab w:val="center" w:pos="4513"/>
        <w:tab w:val="right" w:pos="9026"/>
      </w:tabs>
    </w:pPr>
  </w:style>
  <w:style w:type="character" w:customStyle="1" w:styleId="HeaderChar">
    <w:name w:val="Header Char"/>
    <w:basedOn w:val="DefaultParagraphFont"/>
    <w:link w:val="Header"/>
    <w:uiPriority w:val="99"/>
    <w:rsid w:val="00207A9D"/>
    <w:rPr>
      <w:rFonts w:ascii="Times New Roman" w:eastAsiaTheme="minorEastAsia" w:hAnsi="Times New Roman"/>
      <w:sz w:val="20"/>
      <w:szCs w:val="20"/>
      <w:lang w:val="en-US" w:eastAsia="ar-SA"/>
    </w:rPr>
  </w:style>
  <w:style w:type="paragraph" w:styleId="Footer">
    <w:name w:val="footer"/>
    <w:basedOn w:val="Normal"/>
    <w:link w:val="FooterChar"/>
    <w:uiPriority w:val="99"/>
    <w:unhideWhenUsed/>
    <w:rsid w:val="00207A9D"/>
    <w:pPr>
      <w:tabs>
        <w:tab w:val="center" w:pos="4513"/>
        <w:tab w:val="right" w:pos="9026"/>
      </w:tabs>
    </w:pPr>
  </w:style>
  <w:style w:type="character" w:customStyle="1" w:styleId="FooterChar">
    <w:name w:val="Footer Char"/>
    <w:basedOn w:val="DefaultParagraphFont"/>
    <w:link w:val="Footer"/>
    <w:uiPriority w:val="99"/>
    <w:rsid w:val="00207A9D"/>
    <w:rPr>
      <w:rFonts w:ascii="Times New Roman" w:eastAsiaTheme="minorEastAsia" w:hAnsi="Times New Roman"/>
      <w:sz w:val="20"/>
      <w:szCs w:val="20"/>
      <w:lang w:val="en-US" w:eastAsia="ar-SA"/>
    </w:rPr>
  </w:style>
  <w:style w:type="character" w:customStyle="1" w:styleId="NormalWebChar">
    <w:name w:val="Normal (Web) Char"/>
    <w:aliases w:val=" Знак Char,webb Char"/>
    <w:link w:val="NormalWeb"/>
    <w:locked/>
    <w:rsid w:val="00757E77"/>
    <w:rPr>
      <w:rFonts w:ascii="Times New Roman" w:eastAsia="Times New Roman" w:hAnsi="Times New Roman" w:cs="Times New Roman"/>
      <w:sz w:val="24"/>
      <w:szCs w:val="24"/>
      <w:lang w:eastAsia="ru-RU"/>
    </w:rPr>
  </w:style>
  <w:style w:type="table" w:styleId="TableGrid">
    <w:name w:val="Table Grid"/>
    <w:basedOn w:val="TableNormal"/>
    <w:uiPriority w:val="59"/>
    <w:rsid w:val="004E036E"/>
    <w:pPr>
      <w:spacing w:after="0" w:line="240" w:lineRule="auto"/>
      <w:ind w:firstLine="720"/>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3088"/>
  </w:style>
  <w:style w:type="paragraph" w:customStyle="1" w:styleId="cp">
    <w:name w:val="cp"/>
    <w:basedOn w:val="Normal"/>
    <w:rsid w:val="00280926"/>
    <w:pPr>
      <w:suppressAutoHyphens w:val="0"/>
      <w:jc w:val="center"/>
    </w:pPr>
    <w:rPr>
      <w:rFonts w:cs="Times New Roman"/>
      <w:b/>
      <w:bCs/>
      <w:sz w:val="24"/>
      <w:szCs w:val="24"/>
      <w:lang w:val="ru-RU" w:eastAsia="ru-RU"/>
    </w:rPr>
  </w:style>
  <w:style w:type="paragraph" w:styleId="BalloonText">
    <w:name w:val="Balloon Text"/>
    <w:basedOn w:val="Normal"/>
    <w:link w:val="BalloonTextChar"/>
    <w:uiPriority w:val="99"/>
    <w:semiHidden/>
    <w:unhideWhenUsed/>
    <w:rsid w:val="000043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3C4"/>
    <w:rPr>
      <w:rFonts w:ascii="Segoe UI" w:eastAsiaTheme="minorEastAsia" w:hAnsi="Segoe UI" w:cs="Segoe UI"/>
      <w:sz w:val="18"/>
      <w:szCs w:val="18"/>
      <w:lang w:val="en-US" w:eastAsia="ar-SA"/>
    </w:rPr>
  </w:style>
  <w:style w:type="character" w:customStyle="1" w:styleId="FontStyle41">
    <w:name w:val="Font Style41"/>
    <w:uiPriority w:val="99"/>
    <w:rsid w:val="001A452C"/>
    <w:rPr>
      <w:rFonts w:ascii="Times New Roman" w:hAnsi="Times New Roman" w:cs="Times New Roman" w:hint="default"/>
      <w:sz w:val="22"/>
      <w:szCs w:val="22"/>
    </w:rPr>
  </w:style>
  <w:style w:type="paragraph" w:customStyle="1" w:styleId="CharChar1CharCharChar">
    <w:name w:val="Char Char1 Char Знак Знак Char Знак Знак Char"/>
    <w:basedOn w:val="Normal"/>
    <w:rsid w:val="009D5FDF"/>
    <w:pPr>
      <w:suppressAutoHyphens w:val="0"/>
      <w:spacing w:after="160" w:line="240" w:lineRule="exact"/>
    </w:pPr>
    <w:rPr>
      <w:rFonts w:ascii="Arial" w:eastAsia="Batang" w:hAnsi="Arial" w:cs="Arial"/>
      <w:lang w:val="ro-M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2793">
      <w:bodyDiv w:val="1"/>
      <w:marLeft w:val="0"/>
      <w:marRight w:val="0"/>
      <w:marTop w:val="0"/>
      <w:marBottom w:val="0"/>
      <w:divBdr>
        <w:top w:val="none" w:sz="0" w:space="0" w:color="auto"/>
        <w:left w:val="none" w:sz="0" w:space="0" w:color="auto"/>
        <w:bottom w:val="none" w:sz="0" w:space="0" w:color="auto"/>
        <w:right w:val="none" w:sz="0" w:space="0" w:color="auto"/>
      </w:divBdr>
    </w:div>
    <w:div w:id="602686583">
      <w:bodyDiv w:val="1"/>
      <w:marLeft w:val="0"/>
      <w:marRight w:val="0"/>
      <w:marTop w:val="0"/>
      <w:marBottom w:val="0"/>
      <w:divBdr>
        <w:top w:val="none" w:sz="0" w:space="0" w:color="auto"/>
        <w:left w:val="none" w:sz="0" w:space="0" w:color="auto"/>
        <w:bottom w:val="none" w:sz="0" w:space="0" w:color="auto"/>
        <w:right w:val="none" w:sz="0" w:space="0" w:color="auto"/>
      </w:divBdr>
    </w:div>
    <w:div w:id="749232965">
      <w:bodyDiv w:val="1"/>
      <w:marLeft w:val="0"/>
      <w:marRight w:val="0"/>
      <w:marTop w:val="0"/>
      <w:marBottom w:val="0"/>
      <w:divBdr>
        <w:top w:val="none" w:sz="0" w:space="0" w:color="auto"/>
        <w:left w:val="none" w:sz="0" w:space="0" w:color="auto"/>
        <w:bottom w:val="none" w:sz="0" w:space="0" w:color="auto"/>
        <w:right w:val="none" w:sz="0" w:space="0" w:color="auto"/>
      </w:divBdr>
    </w:div>
    <w:div w:id="801926190">
      <w:bodyDiv w:val="1"/>
      <w:marLeft w:val="0"/>
      <w:marRight w:val="0"/>
      <w:marTop w:val="0"/>
      <w:marBottom w:val="0"/>
      <w:divBdr>
        <w:top w:val="none" w:sz="0" w:space="0" w:color="auto"/>
        <w:left w:val="none" w:sz="0" w:space="0" w:color="auto"/>
        <w:bottom w:val="none" w:sz="0" w:space="0" w:color="auto"/>
        <w:right w:val="none" w:sz="0" w:space="0" w:color="auto"/>
      </w:divBdr>
    </w:div>
    <w:div w:id="818225814">
      <w:bodyDiv w:val="1"/>
      <w:marLeft w:val="0"/>
      <w:marRight w:val="0"/>
      <w:marTop w:val="0"/>
      <w:marBottom w:val="0"/>
      <w:divBdr>
        <w:top w:val="none" w:sz="0" w:space="0" w:color="auto"/>
        <w:left w:val="none" w:sz="0" w:space="0" w:color="auto"/>
        <w:bottom w:val="none" w:sz="0" w:space="0" w:color="auto"/>
        <w:right w:val="none" w:sz="0" w:space="0" w:color="auto"/>
      </w:divBdr>
    </w:div>
    <w:div w:id="1035346962">
      <w:bodyDiv w:val="1"/>
      <w:marLeft w:val="0"/>
      <w:marRight w:val="0"/>
      <w:marTop w:val="0"/>
      <w:marBottom w:val="0"/>
      <w:divBdr>
        <w:top w:val="none" w:sz="0" w:space="0" w:color="auto"/>
        <w:left w:val="none" w:sz="0" w:space="0" w:color="auto"/>
        <w:bottom w:val="none" w:sz="0" w:space="0" w:color="auto"/>
        <w:right w:val="none" w:sz="0" w:space="0" w:color="auto"/>
      </w:divBdr>
    </w:div>
    <w:div w:id="1127359855">
      <w:bodyDiv w:val="1"/>
      <w:marLeft w:val="0"/>
      <w:marRight w:val="0"/>
      <w:marTop w:val="0"/>
      <w:marBottom w:val="0"/>
      <w:divBdr>
        <w:top w:val="none" w:sz="0" w:space="0" w:color="auto"/>
        <w:left w:val="none" w:sz="0" w:space="0" w:color="auto"/>
        <w:bottom w:val="none" w:sz="0" w:space="0" w:color="auto"/>
        <w:right w:val="none" w:sz="0" w:space="0" w:color="auto"/>
      </w:divBdr>
    </w:div>
    <w:div w:id="1343779607">
      <w:bodyDiv w:val="1"/>
      <w:marLeft w:val="0"/>
      <w:marRight w:val="0"/>
      <w:marTop w:val="0"/>
      <w:marBottom w:val="0"/>
      <w:divBdr>
        <w:top w:val="none" w:sz="0" w:space="0" w:color="auto"/>
        <w:left w:val="none" w:sz="0" w:space="0" w:color="auto"/>
        <w:bottom w:val="none" w:sz="0" w:space="0" w:color="auto"/>
        <w:right w:val="none" w:sz="0" w:space="0" w:color="auto"/>
      </w:divBdr>
    </w:div>
    <w:div w:id="1585258502">
      <w:bodyDiv w:val="1"/>
      <w:marLeft w:val="0"/>
      <w:marRight w:val="0"/>
      <w:marTop w:val="0"/>
      <w:marBottom w:val="0"/>
      <w:divBdr>
        <w:top w:val="none" w:sz="0" w:space="0" w:color="auto"/>
        <w:left w:val="none" w:sz="0" w:space="0" w:color="auto"/>
        <w:bottom w:val="none" w:sz="0" w:space="0" w:color="auto"/>
        <w:right w:val="none" w:sz="0" w:space="0" w:color="auto"/>
      </w:divBdr>
    </w:div>
    <w:div w:id="1695764788">
      <w:bodyDiv w:val="1"/>
      <w:marLeft w:val="0"/>
      <w:marRight w:val="0"/>
      <w:marTop w:val="0"/>
      <w:marBottom w:val="0"/>
      <w:divBdr>
        <w:top w:val="none" w:sz="0" w:space="0" w:color="auto"/>
        <w:left w:val="none" w:sz="0" w:space="0" w:color="auto"/>
        <w:bottom w:val="none" w:sz="0" w:space="0" w:color="auto"/>
        <w:right w:val="none" w:sz="0" w:space="0" w:color="auto"/>
      </w:divBdr>
    </w:div>
    <w:div w:id="1813205733">
      <w:bodyDiv w:val="1"/>
      <w:marLeft w:val="0"/>
      <w:marRight w:val="0"/>
      <w:marTop w:val="0"/>
      <w:marBottom w:val="0"/>
      <w:divBdr>
        <w:top w:val="none" w:sz="0" w:space="0" w:color="auto"/>
        <w:left w:val="none" w:sz="0" w:space="0" w:color="auto"/>
        <w:bottom w:val="none" w:sz="0" w:space="0" w:color="auto"/>
        <w:right w:val="none" w:sz="0" w:space="0" w:color="auto"/>
      </w:divBdr>
    </w:div>
    <w:div w:id="1943995910">
      <w:bodyDiv w:val="1"/>
      <w:marLeft w:val="0"/>
      <w:marRight w:val="0"/>
      <w:marTop w:val="0"/>
      <w:marBottom w:val="0"/>
      <w:divBdr>
        <w:top w:val="none" w:sz="0" w:space="0" w:color="auto"/>
        <w:left w:val="none" w:sz="0" w:space="0" w:color="auto"/>
        <w:bottom w:val="none" w:sz="0" w:space="0" w:color="auto"/>
        <w:right w:val="none" w:sz="0" w:space="0" w:color="auto"/>
      </w:divBdr>
    </w:div>
    <w:div w:id="202913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re.md"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MyDocs\GN\Raport%20calitate%202018\Raport%202018%20&#238;n%20tabele(GN).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gradFill>
          <a:gsLst>
            <a:gs pos="0">
              <a:schemeClr val="accent1">
                <a:lumMod val="5000"/>
                <a:lumOff val="95000"/>
              </a:schemeClr>
            </a:gs>
            <a:gs pos="37000">
              <a:schemeClr val="accent6">
                <a:lumMod val="20000"/>
                <a:lumOff val="80000"/>
              </a:schemeClr>
            </a:gs>
            <a:gs pos="17000">
              <a:schemeClr val="accent1">
                <a:lumMod val="45000"/>
                <a:lumOff val="55000"/>
              </a:schemeClr>
            </a:gs>
            <a:gs pos="52000">
              <a:schemeClr val="accent6">
                <a:lumMod val="40000"/>
                <a:lumOff val="60000"/>
              </a:schemeClr>
            </a:gs>
          </a:gsLst>
          <a:lin ang="5400000" scaled="1"/>
        </a:gradFill>
        <a:ln>
          <a:noFill/>
        </a:ln>
        <a:effectLst/>
        <a:sp3d/>
      </c:spPr>
    </c:sideWall>
    <c:backWall>
      <c:thickness val="0"/>
      <c:spPr>
        <a:gradFill>
          <a:gsLst>
            <a:gs pos="0">
              <a:schemeClr val="accent1">
                <a:lumMod val="5000"/>
                <a:lumOff val="95000"/>
              </a:schemeClr>
            </a:gs>
            <a:gs pos="2000">
              <a:schemeClr val="accent6">
                <a:lumMod val="20000"/>
                <a:lumOff val="80000"/>
              </a:schemeClr>
            </a:gs>
            <a:gs pos="88000">
              <a:schemeClr val="accent6">
                <a:lumMod val="20000"/>
                <a:lumOff val="80000"/>
              </a:schemeClr>
            </a:gs>
            <a:gs pos="49000">
              <a:schemeClr val="accent6">
                <a:lumMod val="20000"/>
                <a:lumOff val="80000"/>
              </a:schemeClr>
            </a:gs>
            <a:gs pos="100000">
              <a:schemeClr val="accent6">
                <a:lumMod val="20000"/>
                <a:lumOff val="80000"/>
              </a:schemeClr>
            </a:gs>
            <a:gs pos="45172">
              <a:schemeClr val="accent6">
                <a:lumMod val="20000"/>
                <a:lumOff val="80000"/>
              </a:schemeClr>
            </a:gs>
            <a:gs pos="43000">
              <a:schemeClr val="accent6">
                <a:lumMod val="20000"/>
                <a:lumOff val="80000"/>
              </a:schemeClr>
            </a:gs>
          </a:gsLst>
          <a:lin ang="5400000" scaled="1"/>
        </a:gradFill>
        <a:ln>
          <a:noFill/>
        </a:ln>
        <a:effectLst/>
        <a:sp3d/>
      </c:spPr>
    </c:backWall>
    <c:plotArea>
      <c:layout>
        <c:manualLayout>
          <c:layoutTarget val="inner"/>
          <c:xMode val="edge"/>
          <c:yMode val="edge"/>
          <c:x val="0.1203889633266297"/>
          <c:y val="2.2124953414055872E-2"/>
          <c:w val="0.87758587812945721"/>
          <c:h val="0.8857534918735176"/>
        </c:manualLayout>
      </c:layout>
      <c:bar3DChart>
        <c:barDir val="col"/>
        <c:grouping val="clustered"/>
        <c:varyColors val="0"/>
        <c:ser>
          <c:idx val="0"/>
          <c:order val="0"/>
          <c:tx>
            <c:strRef>
              <c:f>Лист1!$A$27</c:f>
              <c:strCache>
                <c:ptCount val="1"/>
                <c:pt idx="0">
                  <c:v>OSD MG</c:v>
                </c:pt>
              </c:strCache>
            </c:strRef>
          </c:tx>
          <c:spPr>
            <a:solidFill>
              <a:srgbClr val="00B0F0"/>
            </a:solidFill>
            <a:ln>
              <a:solidFill>
                <a:srgbClr val="00B0F0"/>
              </a:solidFill>
            </a:ln>
            <a:effectLst/>
            <a:sp3d>
              <a:contourClr>
                <a:srgbClr val="00B0F0"/>
              </a:contourClr>
            </a:sp3d>
          </c:spPr>
          <c:invertIfNegative val="0"/>
          <c:cat>
            <c:numRef>
              <c:f>Лист1!$B$26:$E$26</c:f>
              <c:numCache>
                <c:formatCode>General</c:formatCode>
                <c:ptCount val="4"/>
                <c:pt idx="0">
                  <c:v>2015</c:v>
                </c:pt>
                <c:pt idx="1">
                  <c:v>2016</c:v>
                </c:pt>
                <c:pt idx="2">
                  <c:v>2017</c:v>
                </c:pt>
                <c:pt idx="3">
                  <c:v>2018</c:v>
                </c:pt>
              </c:numCache>
            </c:numRef>
          </c:cat>
          <c:val>
            <c:numRef>
              <c:f>Лист1!$B$27:$E$27</c:f>
              <c:numCache>
                <c:formatCode>General</c:formatCode>
                <c:ptCount val="4"/>
                <c:pt idx="0">
                  <c:v>217</c:v>
                </c:pt>
                <c:pt idx="1">
                  <c:v>229</c:v>
                </c:pt>
                <c:pt idx="2">
                  <c:v>234</c:v>
                </c:pt>
                <c:pt idx="3">
                  <c:v>145</c:v>
                </c:pt>
              </c:numCache>
            </c:numRef>
          </c:val>
          <c:extLst>
            <c:ext xmlns:c16="http://schemas.microsoft.com/office/drawing/2014/chart" uri="{C3380CC4-5D6E-409C-BE32-E72D297353CC}">
              <c16:uniqueId val="{00000000-A17C-42A6-A51B-7B6483825D46}"/>
            </c:ext>
          </c:extLst>
        </c:ser>
        <c:ser>
          <c:idx val="1"/>
          <c:order val="1"/>
          <c:tx>
            <c:strRef>
              <c:f>Лист1!$A$28</c:f>
              <c:strCache>
                <c:ptCount val="1"/>
                <c:pt idx="0">
                  <c:v>Alți OSD</c:v>
                </c:pt>
              </c:strCache>
            </c:strRef>
          </c:tx>
          <c:spPr>
            <a:solidFill>
              <a:srgbClr val="7030A0"/>
            </a:solidFill>
            <a:ln>
              <a:noFill/>
            </a:ln>
            <a:effectLst/>
            <a:sp3d/>
          </c:spPr>
          <c:invertIfNegative val="0"/>
          <c:cat>
            <c:numRef>
              <c:f>Лист1!$B$26:$E$26</c:f>
              <c:numCache>
                <c:formatCode>General</c:formatCode>
                <c:ptCount val="4"/>
                <c:pt idx="0">
                  <c:v>2015</c:v>
                </c:pt>
                <c:pt idx="1">
                  <c:v>2016</c:v>
                </c:pt>
                <c:pt idx="2">
                  <c:v>2017</c:v>
                </c:pt>
                <c:pt idx="3">
                  <c:v>2018</c:v>
                </c:pt>
              </c:numCache>
            </c:numRef>
          </c:cat>
          <c:val>
            <c:numRef>
              <c:f>Лист1!$B$28:$E$28</c:f>
              <c:numCache>
                <c:formatCode>General</c:formatCode>
                <c:ptCount val="4"/>
                <c:pt idx="0">
                  <c:v>29</c:v>
                </c:pt>
                <c:pt idx="1">
                  <c:v>2</c:v>
                </c:pt>
                <c:pt idx="2">
                  <c:v>14</c:v>
                </c:pt>
                <c:pt idx="3">
                  <c:v>4</c:v>
                </c:pt>
              </c:numCache>
            </c:numRef>
          </c:val>
          <c:extLst>
            <c:ext xmlns:c16="http://schemas.microsoft.com/office/drawing/2014/chart" uri="{C3380CC4-5D6E-409C-BE32-E72D297353CC}">
              <c16:uniqueId val="{00000001-A17C-42A6-A51B-7B6483825D46}"/>
            </c:ext>
          </c:extLst>
        </c:ser>
        <c:dLbls>
          <c:showLegendKey val="0"/>
          <c:showVal val="0"/>
          <c:showCatName val="0"/>
          <c:showSerName val="0"/>
          <c:showPercent val="0"/>
          <c:showBubbleSize val="0"/>
        </c:dLbls>
        <c:gapWidth val="150"/>
        <c:gapDepth val="0"/>
        <c:shape val="box"/>
        <c:axId val="267937664"/>
        <c:axId val="267939200"/>
        <c:axId val="0"/>
      </c:bar3DChart>
      <c:catAx>
        <c:axId val="267937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267939200"/>
        <c:crosses val="autoZero"/>
        <c:auto val="1"/>
        <c:lblAlgn val="ctr"/>
        <c:lblOffset val="100"/>
        <c:noMultiLvlLbl val="0"/>
      </c:catAx>
      <c:valAx>
        <c:axId val="26793920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ru-RU"/>
          </a:p>
        </c:txPr>
        <c:crossAx val="2679376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ln>
                  <a:noFill/>
                </a:ln>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ru-RU"/>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0.25347</cdr:x>
      <cdr:y>0.09668</cdr:y>
    </cdr:from>
    <cdr:to>
      <cdr:x>0.46012</cdr:x>
      <cdr:y>0.14199</cdr:y>
    </cdr:to>
    <cdr:sp macro="" textlink="">
      <cdr:nvSpPr>
        <cdr:cNvPr id="10" name="Прямая соединительная линия 9"/>
        <cdr:cNvSpPr/>
      </cdr:nvSpPr>
      <cdr:spPr>
        <a:xfrm xmlns:a="http://schemas.openxmlformats.org/drawingml/2006/main" flipV="1">
          <a:off x="1495425" y="304799"/>
          <a:ext cx="1219200" cy="142875"/>
        </a:xfrm>
        <a:prstGeom xmlns:a="http://schemas.openxmlformats.org/drawingml/2006/main" prst="line">
          <a:avLst/>
        </a:prstGeom>
        <a:ln xmlns:a="http://schemas.openxmlformats.org/drawingml/2006/main" w="19050">
          <a:solidFill>
            <a:srgbClr val="FF0000"/>
          </a:solidFill>
          <a:headEnd type="diamond" w="med" len="med"/>
          <a:tailEnd type="diamond"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0.66677</cdr:x>
      <cdr:y>0.08459</cdr:y>
    </cdr:from>
    <cdr:to>
      <cdr:x>0.8702</cdr:x>
      <cdr:y>0.35952</cdr:y>
    </cdr:to>
    <cdr:sp macro="" textlink="">
      <cdr:nvSpPr>
        <cdr:cNvPr id="12" name="Прямая соединительная линия 11"/>
        <cdr:cNvSpPr/>
      </cdr:nvSpPr>
      <cdr:spPr>
        <a:xfrm xmlns:a="http://schemas.openxmlformats.org/drawingml/2006/main">
          <a:off x="3933825" y="266700"/>
          <a:ext cx="1200150" cy="866775"/>
        </a:xfrm>
        <a:prstGeom xmlns:a="http://schemas.openxmlformats.org/drawingml/2006/main" prst="line">
          <a:avLst/>
        </a:prstGeom>
        <a:ln xmlns:a="http://schemas.openxmlformats.org/drawingml/2006/main" w="19050">
          <a:solidFill>
            <a:srgbClr val="FF0000"/>
          </a:solidFill>
          <a:headEnd type="diamond" w="med" len="med"/>
          <a:tailEnd type="diamond"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0.30998</cdr:x>
      <cdr:y>0.70695</cdr:y>
    </cdr:from>
    <cdr:to>
      <cdr:x>0.51663</cdr:x>
      <cdr:y>0.78852</cdr:y>
    </cdr:to>
    <cdr:sp macro="" textlink="">
      <cdr:nvSpPr>
        <cdr:cNvPr id="14" name="Прямая соединительная линия 13"/>
        <cdr:cNvSpPr/>
      </cdr:nvSpPr>
      <cdr:spPr>
        <a:xfrm xmlns:a="http://schemas.openxmlformats.org/drawingml/2006/main">
          <a:off x="1828800" y="2228849"/>
          <a:ext cx="1219200" cy="257176"/>
        </a:xfrm>
        <a:prstGeom xmlns:a="http://schemas.openxmlformats.org/drawingml/2006/main" prst="line">
          <a:avLst/>
        </a:prstGeom>
        <a:ln xmlns:a="http://schemas.openxmlformats.org/drawingml/2006/main" w="28575">
          <a:solidFill>
            <a:srgbClr val="002060"/>
          </a:solidFill>
          <a:headEnd type="diamond" w="med" len="med"/>
          <a:tailEnd type="diamond"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0.51986</cdr:x>
      <cdr:y>0.75227</cdr:y>
    </cdr:from>
    <cdr:to>
      <cdr:x>0.71844</cdr:x>
      <cdr:y>0.78852</cdr:y>
    </cdr:to>
    <cdr:sp macro="" textlink="">
      <cdr:nvSpPr>
        <cdr:cNvPr id="16" name="Прямая соединительная линия 15"/>
        <cdr:cNvSpPr/>
      </cdr:nvSpPr>
      <cdr:spPr>
        <a:xfrm xmlns:a="http://schemas.openxmlformats.org/drawingml/2006/main" flipV="1">
          <a:off x="3067049" y="2371724"/>
          <a:ext cx="1171575" cy="114299"/>
        </a:xfrm>
        <a:prstGeom xmlns:a="http://schemas.openxmlformats.org/drawingml/2006/main" prst="line">
          <a:avLst/>
        </a:prstGeom>
        <a:ln xmlns:a="http://schemas.openxmlformats.org/drawingml/2006/main" w="28575">
          <a:solidFill>
            <a:srgbClr val="00206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0.7249</cdr:x>
      <cdr:y>0.74924</cdr:y>
    </cdr:from>
    <cdr:to>
      <cdr:x>0.92832</cdr:x>
      <cdr:y>0.7855</cdr:y>
    </cdr:to>
    <cdr:sp macro="" textlink="">
      <cdr:nvSpPr>
        <cdr:cNvPr id="18" name="Прямая соединительная линия 17"/>
        <cdr:cNvSpPr/>
      </cdr:nvSpPr>
      <cdr:spPr>
        <a:xfrm xmlns:a="http://schemas.openxmlformats.org/drawingml/2006/main">
          <a:off x="4276725" y="2362198"/>
          <a:ext cx="1200150" cy="114301"/>
        </a:xfrm>
        <a:prstGeom xmlns:a="http://schemas.openxmlformats.org/drawingml/2006/main" prst="line">
          <a:avLst/>
        </a:prstGeom>
        <a:ln xmlns:a="http://schemas.openxmlformats.org/drawingml/2006/main" w="28575">
          <a:solidFill>
            <a:srgbClr val="002060"/>
          </a:solidFill>
          <a:headEnd type="diamond" w="med" len="med"/>
          <a:tailEnd type="diamond" w="med"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0.46304</cdr:x>
      <cdr:y>0.08157</cdr:y>
    </cdr:from>
    <cdr:to>
      <cdr:x>0.66324</cdr:x>
      <cdr:y>0.0997</cdr:y>
    </cdr:to>
    <cdr:sp macro="" textlink="">
      <cdr:nvSpPr>
        <cdr:cNvPr id="20" name="Прямая соединительная линия 19"/>
        <cdr:cNvSpPr/>
      </cdr:nvSpPr>
      <cdr:spPr>
        <a:xfrm xmlns:a="http://schemas.openxmlformats.org/drawingml/2006/main" flipV="1">
          <a:off x="2738873" y="258933"/>
          <a:ext cx="1184188" cy="57551"/>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r>
            <a:rPr lang="ro-MO"/>
            <a:t>.</a:t>
          </a:r>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CDBC2-927A-4A25-99E4-9A8C3F43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6139</Words>
  <Characters>34997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EIlescu</dc:creator>
  <cp:keywords/>
  <dc:description/>
  <cp:lastModifiedBy>Elena Ilescu</cp:lastModifiedBy>
  <cp:revision>2</cp:revision>
  <cp:lastPrinted>2019-06-20T07:05:00Z</cp:lastPrinted>
  <dcterms:created xsi:type="dcterms:W3CDTF">2019-11-15T09:25:00Z</dcterms:created>
  <dcterms:modified xsi:type="dcterms:W3CDTF">2019-11-15T09:25:00Z</dcterms:modified>
</cp:coreProperties>
</file>